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352C4" w14:textId="2F3217FF" w:rsidR="004623D9" w:rsidRDefault="006B649D" w:rsidP="006357F0">
      <w:pPr>
        <w:pBdr>
          <w:bottom w:val="single" w:sz="12" w:space="1" w:color="auto"/>
        </w:pBdr>
        <w:ind w:right="-229"/>
        <w:jc w:val="center"/>
        <w:rPr>
          <w:rFonts w:asciiTheme="majorHAnsi" w:hAnsiTheme="majorHAnsi" w:cstheme="majorHAnsi"/>
          <w:b/>
          <w:caps/>
          <w:sz w:val="24"/>
          <w:szCs w:val="24"/>
        </w:rPr>
      </w:pPr>
      <w:r>
        <w:rPr>
          <w:rFonts w:asciiTheme="majorHAnsi" w:hAnsiTheme="majorHAnsi" w:cstheme="majorHAnsi"/>
          <w:b/>
          <w:caps/>
          <w:noProof/>
          <w:sz w:val="24"/>
          <w:szCs w:val="24"/>
        </w:rPr>
        <w:t xml:space="preserve">STYRELSENS </w:t>
      </w:r>
      <w:r w:rsidR="00006A27" w:rsidRPr="00C01740">
        <w:rPr>
          <w:rFonts w:asciiTheme="majorHAnsi" w:hAnsiTheme="majorHAnsi" w:cstheme="majorHAnsi"/>
          <w:b/>
          <w:caps/>
          <w:noProof/>
          <w:sz w:val="24"/>
          <w:szCs w:val="24"/>
        </w:rPr>
        <w:t>F</w:t>
      </w:r>
      <w:r w:rsidR="004623D9" w:rsidRPr="00C01740">
        <w:rPr>
          <w:rFonts w:asciiTheme="majorHAnsi" w:hAnsiTheme="majorHAnsi" w:cstheme="majorHAnsi"/>
          <w:b/>
          <w:caps/>
          <w:noProof/>
          <w:sz w:val="24"/>
          <w:szCs w:val="24"/>
        </w:rPr>
        <w:t xml:space="preserve">örslag </w:t>
      </w:r>
      <w:r w:rsidR="004623D9" w:rsidRPr="00C01740">
        <w:rPr>
          <w:rFonts w:asciiTheme="majorHAnsi" w:hAnsiTheme="majorHAnsi" w:cstheme="majorHAnsi"/>
          <w:b/>
          <w:caps/>
          <w:sz w:val="24"/>
          <w:szCs w:val="24"/>
        </w:rPr>
        <w:t xml:space="preserve">till beslut </w:t>
      </w:r>
      <w:r w:rsidR="006C587A">
        <w:rPr>
          <w:rFonts w:asciiTheme="majorHAnsi" w:hAnsiTheme="majorHAnsi" w:cstheme="majorHAnsi"/>
          <w:b/>
          <w:caps/>
          <w:sz w:val="24"/>
          <w:szCs w:val="24"/>
        </w:rPr>
        <w:t xml:space="preserve">Om Emission av </w:t>
      </w:r>
      <w:r w:rsidR="006357F0">
        <w:rPr>
          <w:rFonts w:asciiTheme="majorHAnsi" w:hAnsiTheme="majorHAnsi" w:cstheme="majorHAnsi"/>
          <w:b/>
          <w:caps/>
          <w:sz w:val="24"/>
          <w:szCs w:val="24"/>
        </w:rPr>
        <w:t>teckningsoptioner (incitamentsprogram)</w:t>
      </w:r>
    </w:p>
    <w:p w14:paraId="3A33C474" w14:textId="77777777" w:rsidR="00C01740" w:rsidRDefault="00C01740" w:rsidP="00C01740">
      <w:pPr>
        <w:pBdr>
          <w:bottom w:val="single" w:sz="12" w:space="1" w:color="auto"/>
        </w:pBdr>
        <w:ind w:right="-229"/>
        <w:rPr>
          <w:rFonts w:asciiTheme="majorHAnsi" w:hAnsiTheme="majorHAnsi" w:cstheme="majorHAnsi"/>
          <w:b/>
          <w:caps/>
          <w:sz w:val="24"/>
          <w:szCs w:val="24"/>
        </w:rPr>
      </w:pPr>
    </w:p>
    <w:p w14:paraId="04A35AAB" w14:textId="5CA08F8D" w:rsidR="002E148D" w:rsidRPr="002E148D" w:rsidRDefault="002E148D" w:rsidP="002E148D">
      <w:pPr>
        <w:rPr>
          <w:rFonts w:ascii="Arial" w:eastAsia="Georgia" w:hAnsi="Arial" w:cs="Arial"/>
          <w:sz w:val="20"/>
          <w:szCs w:val="20"/>
        </w:rPr>
      </w:pPr>
      <w:r w:rsidRPr="002E148D">
        <w:rPr>
          <w:rFonts w:ascii="Arial" w:eastAsia="Georgia" w:hAnsi="Arial" w:cs="Arial"/>
          <w:sz w:val="20"/>
          <w:szCs w:val="20"/>
        </w:rPr>
        <w:t>Styrelsen föreslår att stämman beslutar att inrätta ett teckningsoptionsbaserat incitamentsprogram för medarbetare i Mackmyra Svensk Whisky AB (publ) (”</w:t>
      </w:r>
      <w:r w:rsidRPr="002E148D">
        <w:rPr>
          <w:rFonts w:ascii="Arial" w:eastAsia="Georgia" w:hAnsi="Arial" w:cs="Arial"/>
          <w:b/>
          <w:sz w:val="20"/>
          <w:szCs w:val="20"/>
        </w:rPr>
        <w:t>Bolaget</w:t>
      </w:r>
      <w:r w:rsidRPr="002E148D">
        <w:rPr>
          <w:rFonts w:ascii="Arial" w:eastAsia="Georgia" w:hAnsi="Arial" w:cs="Arial"/>
          <w:sz w:val="20"/>
          <w:szCs w:val="20"/>
        </w:rPr>
        <w:t>”) och dess dotterbolag (”</w:t>
      </w:r>
      <w:r w:rsidRPr="002E148D">
        <w:rPr>
          <w:rFonts w:ascii="Arial" w:eastAsia="Georgia" w:hAnsi="Arial" w:cs="Arial"/>
          <w:b/>
          <w:sz w:val="20"/>
          <w:szCs w:val="20"/>
        </w:rPr>
        <w:t>Incitamentsprogrammet</w:t>
      </w:r>
      <w:r w:rsidRPr="002E148D">
        <w:rPr>
          <w:rFonts w:ascii="Arial" w:eastAsia="Georgia" w:hAnsi="Arial" w:cs="Arial"/>
          <w:sz w:val="20"/>
          <w:szCs w:val="20"/>
        </w:rPr>
        <w:t>”) genom (A) beslut om emission av teckningsoptioner av serie 2020/2023 till Bolagets helägda dotterbolag Mat &amp; Upplevelser i Kungsbäck AB (”</w:t>
      </w:r>
      <w:r w:rsidRPr="002E148D">
        <w:rPr>
          <w:rFonts w:ascii="Arial" w:eastAsia="Georgia" w:hAnsi="Arial" w:cs="Arial"/>
          <w:b/>
          <w:sz w:val="20"/>
          <w:szCs w:val="20"/>
        </w:rPr>
        <w:t>Dotterbolaget</w:t>
      </w:r>
      <w:r w:rsidRPr="002E148D">
        <w:rPr>
          <w:rFonts w:ascii="Arial" w:eastAsia="Georgia" w:hAnsi="Arial" w:cs="Arial"/>
          <w:sz w:val="20"/>
          <w:szCs w:val="20"/>
        </w:rPr>
        <w:t>”), och (B) beslut om godkännande av överlåtelse av teckningsoptioner av serie 2020/2023 från Dotterbolaget till deltagarna i Incitamentsprogrammet, enligt</w:t>
      </w:r>
      <w:r>
        <w:rPr>
          <w:rFonts w:ascii="Arial" w:eastAsia="Georgia" w:hAnsi="Arial" w:cs="Arial"/>
          <w:sz w:val="20"/>
          <w:szCs w:val="20"/>
        </w:rPr>
        <w:t xml:space="preserve"> nedan</w:t>
      </w:r>
      <w:r w:rsidRPr="002E148D">
        <w:rPr>
          <w:rFonts w:ascii="Arial" w:eastAsia="Georgia" w:hAnsi="Arial" w:cs="Arial"/>
          <w:sz w:val="20"/>
          <w:szCs w:val="20"/>
        </w:rPr>
        <w:t>.</w:t>
      </w:r>
    </w:p>
    <w:p w14:paraId="09DA097F" w14:textId="77777777" w:rsidR="002E148D" w:rsidRPr="002E148D" w:rsidRDefault="002E148D" w:rsidP="002E148D">
      <w:pPr>
        <w:keepNext/>
        <w:tabs>
          <w:tab w:val="left" w:pos="567"/>
        </w:tabs>
        <w:ind w:left="588" w:hanging="588"/>
        <w:outlineLvl w:val="0"/>
        <w:rPr>
          <w:rFonts w:ascii="Arial" w:eastAsia="Times New Roman" w:hAnsi="Arial" w:cs="Arial"/>
          <w:b/>
          <w:sz w:val="20"/>
          <w:szCs w:val="20"/>
        </w:rPr>
      </w:pPr>
      <w:r w:rsidRPr="002E148D">
        <w:rPr>
          <w:rFonts w:ascii="Arial" w:eastAsia="Times New Roman" w:hAnsi="Arial" w:cs="Arial"/>
          <w:b/>
          <w:sz w:val="20"/>
          <w:szCs w:val="20"/>
        </w:rPr>
        <w:t>(A)</w:t>
      </w:r>
      <w:r w:rsidRPr="002E148D">
        <w:rPr>
          <w:rFonts w:ascii="Arial" w:eastAsia="Times New Roman" w:hAnsi="Arial" w:cs="Arial"/>
          <w:b/>
          <w:sz w:val="20"/>
          <w:szCs w:val="20"/>
        </w:rPr>
        <w:tab/>
        <w:t>Förslag till beslut om emission av teckningsoptioner av serie 2020/2023</w:t>
      </w:r>
    </w:p>
    <w:p w14:paraId="0CAB0988" w14:textId="29257A6C" w:rsidR="002E148D" w:rsidRPr="002E148D" w:rsidRDefault="002E148D" w:rsidP="002E148D">
      <w:pPr>
        <w:rPr>
          <w:rFonts w:ascii="Arial" w:eastAsia="Georgia" w:hAnsi="Arial" w:cs="Arial"/>
          <w:sz w:val="20"/>
          <w:szCs w:val="20"/>
        </w:rPr>
      </w:pPr>
      <w:r w:rsidRPr="002E148D">
        <w:rPr>
          <w:rFonts w:ascii="Arial" w:eastAsia="Georgia" w:hAnsi="Arial" w:cs="Arial"/>
          <w:sz w:val="20"/>
          <w:szCs w:val="20"/>
        </w:rPr>
        <w:t xml:space="preserve">Styrelsen föreslår att stämman beslutar att emittera </w:t>
      </w:r>
      <w:r w:rsidR="002F7924">
        <w:rPr>
          <w:rFonts w:ascii="Arial" w:eastAsia="Georgia" w:hAnsi="Arial" w:cs="Arial"/>
          <w:sz w:val="20"/>
          <w:szCs w:val="20"/>
        </w:rPr>
        <w:t xml:space="preserve">högst </w:t>
      </w:r>
      <w:bookmarkStart w:id="0" w:name="_GoBack"/>
      <w:bookmarkEnd w:id="0"/>
      <w:r w:rsidRPr="002E148D">
        <w:rPr>
          <w:rFonts w:ascii="Arial" w:eastAsia="Georgia" w:hAnsi="Arial" w:cs="Arial"/>
          <w:sz w:val="20"/>
          <w:szCs w:val="20"/>
        </w:rPr>
        <w:t>650 000 teckningsoptioner av serie 2020/2023 på följande villkor:</w:t>
      </w:r>
    </w:p>
    <w:p w14:paraId="18996952" w14:textId="77777777" w:rsidR="002E148D" w:rsidRPr="002E148D" w:rsidRDefault="002E148D" w:rsidP="002E148D">
      <w:pPr>
        <w:numPr>
          <w:ilvl w:val="0"/>
          <w:numId w:val="22"/>
        </w:numPr>
        <w:spacing w:before="100" w:beforeAutospacing="1" w:after="100" w:afterAutospacing="1" w:line="240" w:lineRule="auto"/>
        <w:ind w:left="567" w:hanging="567"/>
        <w:contextualSpacing/>
        <w:rPr>
          <w:rFonts w:ascii="Arial" w:eastAsia="Georgia" w:hAnsi="Arial" w:cs="Arial"/>
          <w:sz w:val="20"/>
          <w:szCs w:val="20"/>
        </w:rPr>
      </w:pPr>
      <w:r w:rsidRPr="002E148D">
        <w:rPr>
          <w:rFonts w:ascii="Arial" w:eastAsia="Georgia" w:hAnsi="Arial" w:cs="Arial"/>
          <w:sz w:val="20"/>
          <w:szCs w:val="20"/>
        </w:rPr>
        <w:t>Med avvikelse från aktieägarnas företrädesrätt får teckningsoptionerna endast tecknas av Dotterbolaget med rätt och skyldighet för Dotterbolaget att överlåta teckningsoptionerna till anställda som regelmässigt har en sysselsättningsgrad om minst 50 procent i bolaget eller i något av dess dotterföretag samt även vissa andra kontrakterade nyckelpersoner, i enlighet med vad som framgår av förslaget under (B) nedan.</w:t>
      </w:r>
    </w:p>
    <w:p w14:paraId="506A2A22" w14:textId="77777777" w:rsidR="002E148D" w:rsidRPr="002E148D" w:rsidRDefault="002E148D" w:rsidP="002E148D">
      <w:pPr>
        <w:ind w:left="567" w:hanging="567"/>
        <w:contextualSpacing/>
        <w:rPr>
          <w:rFonts w:ascii="Arial" w:eastAsia="Georgia" w:hAnsi="Arial" w:cs="Arial"/>
          <w:sz w:val="20"/>
          <w:szCs w:val="20"/>
        </w:rPr>
      </w:pPr>
    </w:p>
    <w:p w14:paraId="13DF2ECC" w14:textId="77777777" w:rsidR="002E148D" w:rsidRPr="002E148D" w:rsidRDefault="002E148D" w:rsidP="002E148D">
      <w:pPr>
        <w:numPr>
          <w:ilvl w:val="0"/>
          <w:numId w:val="22"/>
        </w:numPr>
        <w:spacing w:before="100" w:beforeAutospacing="1" w:after="100" w:afterAutospacing="1" w:line="240" w:lineRule="auto"/>
        <w:ind w:left="567" w:hanging="567"/>
        <w:contextualSpacing/>
        <w:rPr>
          <w:rFonts w:ascii="Arial" w:eastAsia="Georgia" w:hAnsi="Arial" w:cs="Arial"/>
          <w:sz w:val="20"/>
          <w:szCs w:val="20"/>
        </w:rPr>
      </w:pPr>
      <w:r w:rsidRPr="002E148D">
        <w:rPr>
          <w:rFonts w:ascii="Arial" w:eastAsia="Georgia" w:hAnsi="Arial" w:cs="Arial"/>
          <w:sz w:val="20"/>
          <w:szCs w:val="20"/>
        </w:rPr>
        <w:t xml:space="preserve">Skälen till avvikelsen från aktieägarnas företrädesrätt är att teckningsoptionerna ska användas inom ramen för Incitamentsprogrammet. </w:t>
      </w:r>
    </w:p>
    <w:p w14:paraId="741316C8" w14:textId="77777777" w:rsidR="002E148D" w:rsidRPr="002E148D" w:rsidRDefault="002E148D" w:rsidP="002E148D">
      <w:pPr>
        <w:ind w:left="567" w:hanging="567"/>
        <w:contextualSpacing/>
        <w:rPr>
          <w:rFonts w:ascii="Arial" w:eastAsia="Georgia" w:hAnsi="Arial" w:cs="Arial"/>
          <w:sz w:val="20"/>
          <w:szCs w:val="20"/>
        </w:rPr>
      </w:pPr>
    </w:p>
    <w:p w14:paraId="1B5DEC39" w14:textId="77777777" w:rsidR="002E148D" w:rsidRPr="002E148D" w:rsidRDefault="002E148D" w:rsidP="002E148D">
      <w:pPr>
        <w:numPr>
          <w:ilvl w:val="0"/>
          <w:numId w:val="22"/>
        </w:numPr>
        <w:spacing w:before="100" w:beforeAutospacing="1" w:after="100" w:afterAutospacing="1" w:line="240" w:lineRule="auto"/>
        <w:ind w:left="567" w:hanging="567"/>
        <w:contextualSpacing/>
        <w:rPr>
          <w:rFonts w:ascii="Arial" w:eastAsia="Georgia" w:hAnsi="Arial" w:cs="Arial"/>
          <w:sz w:val="20"/>
          <w:szCs w:val="20"/>
        </w:rPr>
      </w:pPr>
      <w:r w:rsidRPr="002E148D">
        <w:rPr>
          <w:rFonts w:ascii="Arial" w:eastAsia="Georgia" w:hAnsi="Arial" w:cs="Arial"/>
          <w:sz w:val="20"/>
          <w:szCs w:val="20"/>
        </w:rPr>
        <w:t>Teckningsoptionerna ska emitteras vederlagsfritt till Dotterbolaget.</w:t>
      </w:r>
    </w:p>
    <w:p w14:paraId="7D3BFA08" w14:textId="77777777" w:rsidR="002E148D" w:rsidRPr="002E148D" w:rsidRDefault="002E148D" w:rsidP="002E148D">
      <w:pPr>
        <w:ind w:left="567" w:hanging="567"/>
        <w:contextualSpacing/>
        <w:rPr>
          <w:rFonts w:ascii="Arial" w:eastAsia="Georgia" w:hAnsi="Arial" w:cs="Arial"/>
          <w:sz w:val="20"/>
          <w:szCs w:val="20"/>
        </w:rPr>
      </w:pPr>
    </w:p>
    <w:p w14:paraId="00F3EF02" w14:textId="5894ADA8" w:rsidR="002E148D" w:rsidRPr="00FC66B3" w:rsidRDefault="002E148D" w:rsidP="002E148D">
      <w:pPr>
        <w:numPr>
          <w:ilvl w:val="0"/>
          <w:numId w:val="22"/>
        </w:numPr>
        <w:spacing w:before="100" w:beforeAutospacing="1" w:after="100" w:afterAutospacing="1" w:line="240" w:lineRule="auto"/>
        <w:ind w:left="567" w:hanging="567"/>
        <w:contextualSpacing/>
        <w:rPr>
          <w:rFonts w:ascii="Arial" w:eastAsia="Georgia" w:hAnsi="Arial" w:cs="Arial"/>
          <w:sz w:val="20"/>
          <w:szCs w:val="20"/>
        </w:rPr>
      </w:pPr>
      <w:r w:rsidRPr="00FC66B3">
        <w:rPr>
          <w:rFonts w:ascii="Arial" w:eastAsia="Georgia" w:hAnsi="Arial" w:cs="Arial"/>
          <w:sz w:val="20"/>
          <w:szCs w:val="20"/>
        </w:rPr>
        <w:t xml:space="preserve">Teckning av teckningsoptioner ska ske senast den </w:t>
      </w:r>
      <w:r w:rsidR="00EE3605" w:rsidRPr="00FC66B3">
        <w:rPr>
          <w:rFonts w:ascii="Arial" w:eastAsia="Georgia" w:hAnsi="Arial" w:cs="Arial"/>
          <w:sz w:val="20"/>
          <w:szCs w:val="20"/>
        </w:rPr>
        <w:t>2</w:t>
      </w:r>
      <w:r w:rsidR="00A066AA" w:rsidRPr="00FC66B3">
        <w:rPr>
          <w:rFonts w:ascii="Arial" w:eastAsia="Georgia" w:hAnsi="Arial" w:cs="Arial"/>
          <w:sz w:val="20"/>
          <w:szCs w:val="20"/>
        </w:rPr>
        <w:t>0</w:t>
      </w:r>
      <w:r w:rsidRPr="00FC66B3">
        <w:rPr>
          <w:rFonts w:ascii="Arial" w:eastAsia="Georgia" w:hAnsi="Arial" w:cs="Arial"/>
          <w:sz w:val="20"/>
          <w:szCs w:val="20"/>
        </w:rPr>
        <w:t xml:space="preserve"> </w:t>
      </w:r>
      <w:r w:rsidR="00A066AA" w:rsidRPr="00FC66B3">
        <w:rPr>
          <w:rFonts w:ascii="Arial" w:eastAsia="Georgia" w:hAnsi="Arial" w:cs="Arial"/>
          <w:sz w:val="20"/>
          <w:szCs w:val="20"/>
        </w:rPr>
        <w:t>november</w:t>
      </w:r>
      <w:r w:rsidRPr="00FC66B3">
        <w:rPr>
          <w:rFonts w:ascii="Arial" w:eastAsia="Georgia" w:hAnsi="Arial" w:cs="Arial"/>
          <w:sz w:val="20"/>
          <w:szCs w:val="20"/>
        </w:rPr>
        <w:t xml:space="preserve"> 2020. Styrelsen har rätt att förlänga teckningstiden.</w:t>
      </w:r>
    </w:p>
    <w:p w14:paraId="2924DAFF" w14:textId="77777777" w:rsidR="002E148D" w:rsidRPr="002E148D" w:rsidRDefault="002E148D" w:rsidP="002E148D">
      <w:pPr>
        <w:ind w:left="567" w:hanging="567"/>
        <w:contextualSpacing/>
        <w:rPr>
          <w:rFonts w:ascii="Arial" w:eastAsia="Georgia" w:hAnsi="Arial" w:cs="Arial"/>
          <w:sz w:val="20"/>
          <w:szCs w:val="20"/>
        </w:rPr>
      </w:pPr>
    </w:p>
    <w:p w14:paraId="05F2361E" w14:textId="4D1CAA65" w:rsidR="002E148D" w:rsidRPr="007600DA" w:rsidRDefault="002E148D" w:rsidP="002E148D">
      <w:pPr>
        <w:numPr>
          <w:ilvl w:val="0"/>
          <w:numId w:val="22"/>
        </w:numPr>
        <w:spacing w:before="100" w:beforeAutospacing="1" w:after="100" w:afterAutospacing="1" w:line="240" w:lineRule="auto"/>
        <w:ind w:left="567" w:hanging="567"/>
        <w:contextualSpacing/>
        <w:rPr>
          <w:rFonts w:ascii="Arial" w:eastAsia="Georgia" w:hAnsi="Arial" w:cs="Arial"/>
          <w:sz w:val="20"/>
          <w:szCs w:val="20"/>
        </w:rPr>
      </w:pPr>
      <w:r w:rsidRPr="007600DA">
        <w:rPr>
          <w:rFonts w:ascii="Arial" w:eastAsia="Georgia" w:hAnsi="Arial" w:cs="Arial"/>
          <w:sz w:val="20"/>
          <w:szCs w:val="20"/>
        </w:rPr>
        <w:t xml:space="preserve">Varje teckningsoption berättigar till teckning av en ny aktie i Bolaget mot kontant betalning till en teckningskurs </w:t>
      </w:r>
      <w:r w:rsidR="00FC66B3" w:rsidRPr="007600DA">
        <w:rPr>
          <w:rFonts w:ascii="Arial" w:eastAsia="Georgia" w:hAnsi="Arial" w:cs="Arial"/>
          <w:sz w:val="20"/>
          <w:szCs w:val="20"/>
        </w:rPr>
        <w:t xml:space="preserve">som motsvarar 125 procent av den volymviktade kursen i bolagets aktie på Nasdaq </w:t>
      </w:r>
      <w:proofErr w:type="spellStart"/>
      <w:r w:rsidR="00FC66B3" w:rsidRPr="007600DA">
        <w:rPr>
          <w:rFonts w:ascii="Arial" w:eastAsia="Georgia" w:hAnsi="Arial" w:cs="Arial"/>
          <w:sz w:val="20"/>
          <w:szCs w:val="20"/>
        </w:rPr>
        <w:t>First</w:t>
      </w:r>
      <w:proofErr w:type="spellEnd"/>
      <w:r w:rsidR="00FC66B3" w:rsidRPr="007600DA">
        <w:rPr>
          <w:rFonts w:ascii="Arial" w:eastAsia="Georgia" w:hAnsi="Arial" w:cs="Arial"/>
          <w:sz w:val="20"/>
          <w:szCs w:val="20"/>
        </w:rPr>
        <w:t xml:space="preserve"> North </w:t>
      </w:r>
      <w:proofErr w:type="spellStart"/>
      <w:r w:rsidR="00FC66B3" w:rsidRPr="007600DA">
        <w:rPr>
          <w:rFonts w:ascii="Arial" w:eastAsia="Georgia" w:hAnsi="Arial" w:cs="Arial"/>
          <w:sz w:val="20"/>
          <w:szCs w:val="20"/>
        </w:rPr>
        <w:t>Growth</w:t>
      </w:r>
      <w:proofErr w:type="spellEnd"/>
      <w:r w:rsidR="00FC66B3" w:rsidRPr="007600DA">
        <w:rPr>
          <w:rFonts w:ascii="Arial" w:eastAsia="Georgia" w:hAnsi="Arial" w:cs="Arial"/>
          <w:sz w:val="20"/>
          <w:szCs w:val="20"/>
        </w:rPr>
        <w:t xml:space="preserve"> Market under tio handelsdagar</w:t>
      </w:r>
      <w:r w:rsidRPr="007600DA">
        <w:rPr>
          <w:rFonts w:ascii="Arial" w:eastAsia="Georgia" w:hAnsi="Arial" w:cs="Arial"/>
          <w:sz w:val="20"/>
          <w:szCs w:val="20"/>
        </w:rPr>
        <w:t xml:space="preserve"> </w:t>
      </w:r>
      <w:r w:rsidR="009650E5" w:rsidRPr="007600DA">
        <w:rPr>
          <w:rFonts w:ascii="Arial" w:eastAsia="Georgia" w:hAnsi="Arial" w:cs="Arial"/>
          <w:sz w:val="20"/>
          <w:szCs w:val="20"/>
        </w:rPr>
        <w:t xml:space="preserve">kort före det </w:t>
      </w:r>
      <w:r w:rsidR="00FC66B3" w:rsidRPr="007600DA">
        <w:rPr>
          <w:rFonts w:ascii="Arial" w:eastAsia="Georgia" w:hAnsi="Arial" w:cs="Arial"/>
          <w:sz w:val="20"/>
          <w:szCs w:val="20"/>
        </w:rPr>
        <w:t xml:space="preserve">att </w:t>
      </w:r>
      <w:r w:rsidR="009650E5" w:rsidRPr="007600DA">
        <w:rPr>
          <w:rFonts w:ascii="Arial" w:eastAsia="Georgia" w:hAnsi="Arial" w:cs="Arial"/>
          <w:sz w:val="20"/>
          <w:szCs w:val="20"/>
        </w:rPr>
        <w:t>överlåtelse av teckningsoptioner ska ske till deltagarna i nära anslutning till den extra bolagsstämman</w:t>
      </w:r>
      <w:r w:rsidRPr="007600DA">
        <w:rPr>
          <w:rFonts w:ascii="Arial" w:eastAsia="Georgia" w:hAnsi="Arial" w:cs="Arial"/>
          <w:sz w:val="20"/>
          <w:szCs w:val="20"/>
        </w:rPr>
        <w:t>.</w:t>
      </w:r>
    </w:p>
    <w:p w14:paraId="3812D4D5" w14:textId="77777777" w:rsidR="002E148D" w:rsidRPr="002E148D" w:rsidRDefault="002E148D" w:rsidP="002E148D">
      <w:pPr>
        <w:ind w:left="567" w:hanging="567"/>
        <w:contextualSpacing/>
        <w:rPr>
          <w:rFonts w:ascii="Arial" w:eastAsia="Georgia" w:hAnsi="Arial" w:cs="Arial"/>
          <w:sz w:val="20"/>
          <w:szCs w:val="20"/>
        </w:rPr>
      </w:pPr>
    </w:p>
    <w:p w14:paraId="457BCCDA" w14:textId="3427AB9D" w:rsidR="002E148D" w:rsidRPr="002E148D" w:rsidRDefault="002E148D" w:rsidP="002E148D">
      <w:pPr>
        <w:numPr>
          <w:ilvl w:val="0"/>
          <w:numId w:val="22"/>
        </w:numPr>
        <w:spacing w:before="100" w:beforeAutospacing="1" w:after="100" w:afterAutospacing="1" w:line="240" w:lineRule="auto"/>
        <w:ind w:left="567" w:hanging="567"/>
        <w:contextualSpacing/>
        <w:rPr>
          <w:rFonts w:ascii="Arial" w:eastAsia="Georgia" w:hAnsi="Arial" w:cs="Arial"/>
          <w:sz w:val="20"/>
          <w:szCs w:val="20"/>
        </w:rPr>
      </w:pPr>
      <w:r w:rsidRPr="002E148D">
        <w:rPr>
          <w:rFonts w:ascii="Arial" w:eastAsia="Georgia" w:hAnsi="Arial" w:cs="Arial"/>
          <w:sz w:val="20"/>
          <w:szCs w:val="20"/>
        </w:rPr>
        <w:t xml:space="preserve">Teckningsoptionerna får utnyttjas för teckning av aktier av serie B </w:t>
      </w:r>
      <w:bookmarkStart w:id="1" w:name="_Hlk7168186"/>
      <w:r w:rsidRPr="002E148D">
        <w:rPr>
          <w:rFonts w:ascii="Arial" w:eastAsia="Georgia" w:hAnsi="Arial" w:cs="Arial"/>
          <w:sz w:val="20"/>
          <w:szCs w:val="20"/>
        </w:rPr>
        <w:t>under två månader från och med dagen efter att bolaget offentliggjort delårsrapporten för Q</w:t>
      </w:r>
      <w:r w:rsidR="00A066AA">
        <w:rPr>
          <w:rFonts w:ascii="Arial" w:eastAsia="Georgia" w:hAnsi="Arial" w:cs="Arial"/>
          <w:sz w:val="20"/>
          <w:szCs w:val="20"/>
        </w:rPr>
        <w:t>3</w:t>
      </w:r>
      <w:r w:rsidRPr="002E148D">
        <w:rPr>
          <w:rFonts w:ascii="Arial" w:eastAsia="Georgia" w:hAnsi="Arial" w:cs="Arial"/>
          <w:sz w:val="20"/>
          <w:szCs w:val="20"/>
        </w:rPr>
        <w:t xml:space="preserve"> 2023. För det fall bolaget inte har offentliggjort någon delårsrapport för Q</w:t>
      </w:r>
      <w:r w:rsidR="00A066AA">
        <w:rPr>
          <w:rFonts w:ascii="Arial" w:eastAsia="Georgia" w:hAnsi="Arial" w:cs="Arial"/>
          <w:sz w:val="20"/>
          <w:szCs w:val="20"/>
        </w:rPr>
        <w:t>3</w:t>
      </w:r>
      <w:r w:rsidRPr="002E148D">
        <w:rPr>
          <w:rFonts w:ascii="Arial" w:eastAsia="Georgia" w:hAnsi="Arial" w:cs="Arial"/>
          <w:sz w:val="20"/>
          <w:szCs w:val="20"/>
        </w:rPr>
        <w:t xml:space="preserve"> 2023 innan den 3</w:t>
      </w:r>
      <w:r w:rsidR="00A066AA">
        <w:rPr>
          <w:rFonts w:ascii="Arial" w:eastAsia="Georgia" w:hAnsi="Arial" w:cs="Arial"/>
          <w:sz w:val="20"/>
          <w:szCs w:val="20"/>
        </w:rPr>
        <w:t>0</w:t>
      </w:r>
      <w:r w:rsidRPr="002E148D">
        <w:rPr>
          <w:rFonts w:ascii="Arial" w:eastAsia="Georgia" w:hAnsi="Arial" w:cs="Arial"/>
          <w:sz w:val="20"/>
          <w:szCs w:val="20"/>
        </w:rPr>
        <w:t xml:space="preserve"> </w:t>
      </w:r>
      <w:r w:rsidR="00A066AA">
        <w:rPr>
          <w:rFonts w:ascii="Arial" w:eastAsia="Georgia" w:hAnsi="Arial" w:cs="Arial"/>
          <w:sz w:val="20"/>
          <w:szCs w:val="20"/>
        </w:rPr>
        <w:t>november</w:t>
      </w:r>
      <w:r w:rsidRPr="002E148D">
        <w:rPr>
          <w:rFonts w:ascii="Arial" w:eastAsia="Georgia" w:hAnsi="Arial" w:cs="Arial"/>
          <w:sz w:val="20"/>
          <w:szCs w:val="20"/>
        </w:rPr>
        <w:t xml:space="preserve"> 2023 ska optionsinnehavarna ha rätt att teckna aktier under en tidsperiod mellan den 1 till och med 15 </w:t>
      </w:r>
      <w:r w:rsidR="00A066AA">
        <w:rPr>
          <w:rFonts w:ascii="Arial" w:eastAsia="Georgia" w:hAnsi="Arial" w:cs="Arial"/>
          <w:sz w:val="20"/>
          <w:szCs w:val="20"/>
        </w:rPr>
        <w:t>december</w:t>
      </w:r>
      <w:r w:rsidRPr="002E148D">
        <w:rPr>
          <w:rFonts w:ascii="Arial" w:eastAsia="Georgia" w:hAnsi="Arial" w:cs="Arial"/>
          <w:sz w:val="20"/>
          <w:szCs w:val="20"/>
        </w:rPr>
        <w:t xml:space="preserve"> 2023.</w:t>
      </w:r>
    </w:p>
    <w:p w14:paraId="396EA4B5" w14:textId="77777777" w:rsidR="002E148D" w:rsidRPr="002E148D" w:rsidRDefault="002E148D" w:rsidP="002E148D">
      <w:pPr>
        <w:ind w:left="720"/>
        <w:contextualSpacing/>
        <w:rPr>
          <w:rFonts w:ascii="Arial" w:eastAsia="Georgia" w:hAnsi="Arial" w:cs="Arial"/>
          <w:sz w:val="20"/>
          <w:szCs w:val="20"/>
        </w:rPr>
      </w:pPr>
    </w:p>
    <w:p w14:paraId="64B1819A" w14:textId="67F0A626" w:rsidR="002E148D" w:rsidRDefault="002E148D" w:rsidP="002E148D">
      <w:pPr>
        <w:numPr>
          <w:ilvl w:val="0"/>
          <w:numId w:val="22"/>
        </w:numPr>
        <w:spacing w:before="100" w:beforeAutospacing="1" w:after="100" w:afterAutospacing="1" w:line="240" w:lineRule="auto"/>
        <w:ind w:left="567" w:hanging="567"/>
        <w:contextualSpacing/>
        <w:rPr>
          <w:rFonts w:ascii="Arial" w:eastAsia="Georgia" w:hAnsi="Arial" w:cs="Arial"/>
          <w:sz w:val="20"/>
          <w:szCs w:val="20"/>
        </w:rPr>
      </w:pPr>
      <w:r w:rsidRPr="002E148D">
        <w:rPr>
          <w:rFonts w:ascii="Arial" w:eastAsia="Georgia" w:hAnsi="Arial" w:cs="Arial"/>
          <w:sz w:val="20"/>
          <w:szCs w:val="20"/>
        </w:rPr>
        <w:t>Aktie som tillkommit på grund av nyteckning medför rätt till vinstutdelning för första gången på den avstämningsdag för utdelning som infaller närmast efter det att de nya aktierna har förts in i den av Euroclear Sweden AB förda aktieboken.</w:t>
      </w:r>
      <w:bookmarkEnd w:id="1"/>
    </w:p>
    <w:p w14:paraId="08C5E696" w14:textId="77777777" w:rsidR="002E148D" w:rsidRPr="002E148D" w:rsidRDefault="002E148D" w:rsidP="009B1662">
      <w:pPr>
        <w:contextualSpacing/>
        <w:rPr>
          <w:rFonts w:ascii="Arial" w:eastAsia="Georgia" w:hAnsi="Arial" w:cs="Arial"/>
          <w:sz w:val="20"/>
          <w:szCs w:val="20"/>
        </w:rPr>
      </w:pPr>
    </w:p>
    <w:p w14:paraId="2B2BC2B7" w14:textId="753CAD40" w:rsidR="002E148D" w:rsidRPr="002E148D" w:rsidRDefault="002E148D" w:rsidP="002E148D">
      <w:pPr>
        <w:numPr>
          <w:ilvl w:val="0"/>
          <w:numId w:val="22"/>
        </w:numPr>
        <w:spacing w:before="100" w:beforeAutospacing="1" w:after="100" w:afterAutospacing="1" w:line="240" w:lineRule="auto"/>
        <w:ind w:left="567" w:hanging="567"/>
        <w:contextualSpacing/>
        <w:rPr>
          <w:rFonts w:ascii="Arial" w:eastAsia="Georgia" w:hAnsi="Arial" w:cs="Arial"/>
          <w:sz w:val="20"/>
          <w:szCs w:val="20"/>
        </w:rPr>
      </w:pPr>
      <w:r w:rsidRPr="002E148D">
        <w:rPr>
          <w:rFonts w:ascii="Arial" w:eastAsia="Georgia" w:hAnsi="Arial" w:cs="Arial"/>
          <w:sz w:val="20"/>
          <w:szCs w:val="20"/>
        </w:rPr>
        <w:t>I enlighet med de fullständiga villkoren för teckningsoptioner av serie 2020/2023 kan teckningskursen liksom det antal aktier som varje teckningsoption berättigar till teckning av komma att omräknas vid fondemission, nyemission, emission av teckningsoptioner eller konvertibler, samt i vissa andra fall. Vidare kan tidpunkten för utnyttjandet av teckningsoptionerna komma att tidigareläggas respektive senareläggas i vissa fall.</w:t>
      </w:r>
      <w:r w:rsidR="002C0FE5">
        <w:rPr>
          <w:rFonts w:ascii="Arial" w:eastAsia="Georgia" w:hAnsi="Arial" w:cs="Arial"/>
          <w:sz w:val="20"/>
          <w:szCs w:val="20"/>
        </w:rPr>
        <w:t xml:space="preserve"> </w:t>
      </w:r>
      <w:r w:rsidR="009B1662">
        <w:rPr>
          <w:rFonts w:ascii="Arial" w:eastAsia="Georgia" w:hAnsi="Arial" w:cs="Arial"/>
          <w:sz w:val="20"/>
          <w:szCs w:val="20"/>
        </w:rPr>
        <w:t xml:space="preserve">De fullständiga villkoren för teckningsoptioner av serie 2020/2023 framgår av </w:t>
      </w:r>
      <w:r w:rsidR="009B1662" w:rsidRPr="009B1662">
        <w:rPr>
          <w:rFonts w:ascii="Arial" w:eastAsia="Georgia" w:hAnsi="Arial" w:cs="Arial"/>
          <w:sz w:val="20"/>
          <w:szCs w:val="20"/>
          <w:u w:val="single"/>
        </w:rPr>
        <w:t>Bilaga C</w:t>
      </w:r>
      <w:r w:rsidR="009B1662">
        <w:rPr>
          <w:rFonts w:ascii="Arial" w:eastAsia="Georgia" w:hAnsi="Arial" w:cs="Arial"/>
          <w:sz w:val="20"/>
          <w:szCs w:val="20"/>
        </w:rPr>
        <w:t>.</w:t>
      </w:r>
    </w:p>
    <w:p w14:paraId="48D99F20" w14:textId="77777777" w:rsidR="002E148D" w:rsidRPr="002E148D" w:rsidRDefault="002E148D" w:rsidP="002E148D">
      <w:pPr>
        <w:ind w:left="567" w:hanging="567"/>
        <w:contextualSpacing/>
        <w:rPr>
          <w:rFonts w:ascii="Arial" w:eastAsia="Georgia" w:hAnsi="Arial" w:cs="Arial"/>
          <w:sz w:val="20"/>
          <w:szCs w:val="20"/>
        </w:rPr>
      </w:pPr>
    </w:p>
    <w:p w14:paraId="5FBA74C0" w14:textId="400EEDED" w:rsidR="002E148D" w:rsidRPr="002E148D" w:rsidRDefault="002E148D" w:rsidP="002E148D">
      <w:pPr>
        <w:numPr>
          <w:ilvl w:val="0"/>
          <w:numId w:val="22"/>
        </w:numPr>
        <w:spacing w:before="100" w:beforeAutospacing="1" w:after="100" w:afterAutospacing="1" w:line="240" w:lineRule="auto"/>
        <w:ind w:left="567" w:hanging="567"/>
        <w:contextualSpacing/>
        <w:rPr>
          <w:rFonts w:ascii="Arial" w:eastAsia="Georgia" w:hAnsi="Arial" w:cs="Arial"/>
          <w:sz w:val="20"/>
          <w:szCs w:val="20"/>
        </w:rPr>
      </w:pPr>
      <w:r w:rsidRPr="002E148D">
        <w:rPr>
          <w:rFonts w:ascii="Arial" w:eastAsia="Georgia" w:hAnsi="Arial" w:cs="Arial"/>
          <w:sz w:val="20"/>
          <w:szCs w:val="20"/>
        </w:rPr>
        <w:t>Om emissionen fulltecknas, samtliga teckningsoptioner överlåts till deltagarna i Incitamentsprogrammet i enlighet med vad som framgår av förslaget under (B) nedan och samtliga teckningsoptioner utnyttjas för teckning av aktier, kommer Bolagets aktiekapital att öka med 650</w:t>
      </w:r>
      <w:r w:rsidR="00A053FD">
        <w:rPr>
          <w:rFonts w:ascii="Arial" w:eastAsia="Georgia" w:hAnsi="Arial" w:cs="Arial"/>
          <w:sz w:val="20"/>
          <w:szCs w:val="20"/>
        </w:rPr>
        <w:t> </w:t>
      </w:r>
      <w:r w:rsidRPr="002E148D">
        <w:rPr>
          <w:rFonts w:ascii="Arial" w:eastAsia="Georgia" w:hAnsi="Arial" w:cs="Arial"/>
          <w:sz w:val="20"/>
          <w:szCs w:val="20"/>
        </w:rPr>
        <w:t>000 kronor.</w:t>
      </w:r>
    </w:p>
    <w:p w14:paraId="0F1DD9B2" w14:textId="77777777" w:rsidR="002E148D" w:rsidRPr="002E148D" w:rsidRDefault="002E148D" w:rsidP="002E148D">
      <w:pPr>
        <w:keepNext/>
        <w:tabs>
          <w:tab w:val="left" w:pos="567"/>
        </w:tabs>
        <w:ind w:left="588" w:hanging="588"/>
        <w:outlineLvl w:val="0"/>
        <w:rPr>
          <w:rFonts w:ascii="Arial" w:eastAsia="Times New Roman" w:hAnsi="Arial" w:cs="Arial"/>
          <w:b/>
          <w:sz w:val="20"/>
          <w:szCs w:val="20"/>
        </w:rPr>
      </w:pPr>
    </w:p>
    <w:p w14:paraId="07354361" w14:textId="77777777" w:rsidR="002E148D" w:rsidRPr="002E148D" w:rsidRDefault="002E148D" w:rsidP="002E148D">
      <w:pPr>
        <w:keepNext/>
        <w:tabs>
          <w:tab w:val="left" w:pos="567"/>
        </w:tabs>
        <w:ind w:left="588" w:hanging="588"/>
        <w:outlineLvl w:val="0"/>
        <w:rPr>
          <w:rFonts w:ascii="Arial" w:eastAsia="Times New Roman" w:hAnsi="Arial" w:cs="Arial"/>
          <w:b/>
          <w:sz w:val="20"/>
          <w:szCs w:val="20"/>
        </w:rPr>
      </w:pPr>
      <w:r w:rsidRPr="002E148D">
        <w:rPr>
          <w:rFonts w:ascii="Arial" w:eastAsia="Times New Roman" w:hAnsi="Arial" w:cs="Arial"/>
          <w:b/>
          <w:sz w:val="20"/>
          <w:szCs w:val="20"/>
        </w:rPr>
        <w:t>(B)</w:t>
      </w:r>
      <w:r w:rsidRPr="002E148D">
        <w:rPr>
          <w:rFonts w:ascii="Arial" w:eastAsia="Times New Roman" w:hAnsi="Arial" w:cs="Arial"/>
          <w:b/>
          <w:sz w:val="20"/>
          <w:szCs w:val="20"/>
        </w:rPr>
        <w:tab/>
        <w:t>Förslag till beslut om godkännande av överlåtelse av teckningsoptioner av serie 2020/2023</w:t>
      </w:r>
    </w:p>
    <w:p w14:paraId="21669F2E" w14:textId="77777777" w:rsidR="002E148D" w:rsidRPr="002E148D" w:rsidRDefault="002E148D" w:rsidP="002E148D">
      <w:pPr>
        <w:rPr>
          <w:rFonts w:ascii="Arial" w:eastAsia="Georgia" w:hAnsi="Arial" w:cs="Arial"/>
          <w:sz w:val="20"/>
          <w:szCs w:val="20"/>
        </w:rPr>
      </w:pPr>
      <w:r w:rsidRPr="002E148D">
        <w:rPr>
          <w:rFonts w:ascii="Arial" w:eastAsia="Georgia" w:hAnsi="Arial" w:cs="Arial"/>
          <w:sz w:val="20"/>
          <w:szCs w:val="20"/>
        </w:rPr>
        <w:t>Styrelsen föreslår att stämman beslutar att godkänna att Dotterbolaget, inom ramen för Incitamentsprogrammet, överlåter teckningsoptionerna av serie 2020/2023 till medarbetare i Mackmyra-koncernen på följande villkor.</w:t>
      </w:r>
    </w:p>
    <w:p w14:paraId="78F5715D" w14:textId="25C8853B" w:rsidR="002E148D" w:rsidRPr="002E148D" w:rsidRDefault="002E148D" w:rsidP="002E148D">
      <w:pPr>
        <w:numPr>
          <w:ilvl w:val="0"/>
          <w:numId w:val="26"/>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Förvärvsberättigade</w:t>
      </w:r>
    </w:p>
    <w:p w14:paraId="7B0AEBD3" w14:textId="77777777" w:rsidR="002E148D" w:rsidRPr="002E148D" w:rsidRDefault="002E148D" w:rsidP="002E148D">
      <w:pPr>
        <w:ind w:left="567" w:hanging="567"/>
        <w:contextualSpacing/>
        <w:rPr>
          <w:rFonts w:ascii="Arial" w:eastAsia="Georgia" w:hAnsi="Arial" w:cs="Arial"/>
          <w:sz w:val="20"/>
          <w:szCs w:val="20"/>
        </w:rPr>
      </w:pPr>
    </w:p>
    <w:p w14:paraId="6D060558" w14:textId="77777777" w:rsidR="002E148D" w:rsidRPr="002E148D" w:rsidRDefault="002E148D" w:rsidP="002E148D">
      <w:pPr>
        <w:ind w:left="567"/>
        <w:contextualSpacing/>
        <w:rPr>
          <w:rFonts w:ascii="Arial" w:eastAsia="Georgia" w:hAnsi="Arial" w:cs="Arial"/>
          <w:sz w:val="20"/>
          <w:szCs w:val="20"/>
        </w:rPr>
      </w:pPr>
      <w:r w:rsidRPr="002E148D">
        <w:rPr>
          <w:rFonts w:ascii="Arial" w:eastAsia="Georgia" w:hAnsi="Arial" w:cs="Arial"/>
          <w:sz w:val="20"/>
          <w:szCs w:val="20"/>
        </w:rPr>
        <w:t>Rätt att förvärva teckningsoptioner från Dotterbolaget ska tillkomma samtliga anställda som regelmässigt har en sysselsättningsgrad om minst 50 procent i bolaget eller i något av dess dotterföretag samt även vissa andra kontrakterade nyckelpersoner enligt nedan.</w:t>
      </w:r>
    </w:p>
    <w:p w14:paraId="1B07FF60" w14:textId="77777777" w:rsidR="002E148D" w:rsidRPr="002E148D" w:rsidRDefault="002E148D" w:rsidP="002E148D">
      <w:pPr>
        <w:ind w:left="1134" w:hanging="567"/>
        <w:contextualSpacing/>
        <w:rPr>
          <w:rFonts w:ascii="Arial" w:eastAsia="Georgia" w:hAnsi="Arial" w:cs="Arial"/>
          <w:sz w:val="20"/>
          <w:szCs w:val="20"/>
        </w:rPr>
      </w:pPr>
    </w:p>
    <w:p w14:paraId="1CDCC9D6" w14:textId="1813E7AE" w:rsidR="002E148D" w:rsidRPr="00121843" w:rsidRDefault="002E148D" w:rsidP="002E148D">
      <w:pPr>
        <w:numPr>
          <w:ilvl w:val="0"/>
          <w:numId w:val="15"/>
        </w:numPr>
        <w:spacing w:before="100" w:beforeAutospacing="1" w:after="100" w:afterAutospacing="1" w:line="240" w:lineRule="auto"/>
        <w:ind w:left="1134" w:hanging="567"/>
        <w:contextualSpacing/>
        <w:rPr>
          <w:rFonts w:ascii="Arial" w:eastAsia="Georgia" w:hAnsi="Arial" w:cs="Arial"/>
          <w:sz w:val="20"/>
          <w:szCs w:val="20"/>
        </w:rPr>
      </w:pPr>
      <w:r w:rsidRPr="00121843">
        <w:rPr>
          <w:rFonts w:ascii="Arial" w:eastAsia="Georgia" w:hAnsi="Arial" w:cs="Arial"/>
          <w:b/>
          <w:sz w:val="20"/>
          <w:szCs w:val="20"/>
        </w:rPr>
        <w:t>VD</w:t>
      </w:r>
      <w:r w:rsidRPr="00121843">
        <w:rPr>
          <w:rFonts w:ascii="Arial" w:eastAsia="Georgia" w:hAnsi="Arial" w:cs="Arial"/>
          <w:sz w:val="20"/>
          <w:szCs w:val="20"/>
        </w:rPr>
        <w:t xml:space="preserve"> (1 person). </w:t>
      </w:r>
      <w:r w:rsidRPr="00121843">
        <w:rPr>
          <w:rFonts w:ascii="Arial" w:eastAsia="Georgia" w:hAnsi="Arial" w:cs="Arial"/>
          <w:sz w:val="20"/>
          <w:szCs w:val="20"/>
        </w:rPr>
        <w:tab/>
      </w:r>
      <w:r w:rsidRPr="00121843">
        <w:rPr>
          <w:rFonts w:ascii="Arial" w:eastAsia="Georgia" w:hAnsi="Arial" w:cs="Arial"/>
          <w:sz w:val="20"/>
          <w:szCs w:val="20"/>
        </w:rPr>
        <w:tab/>
      </w:r>
      <w:r w:rsidRPr="00121843">
        <w:rPr>
          <w:rFonts w:ascii="Arial" w:eastAsia="Georgia" w:hAnsi="Arial" w:cs="Arial"/>
          <w:sz w:val="20"/>
          <w:szCs w:val="20"/>
        </w:rPr>
        <w:tab/>
      </w:r>
      <w:r w:rsidR="00A8040C" w:rsidRPr="00C1341E">
        <w:rPr>
          <w:rFonts w:ascii="Arial" w:eastAsia="Georgia" w:hAnsi="Arial" w:cs="Arial"/>
          <w:i/>
          <w:sz w:val="20"/>
          <w:szCs w:val="20"/>
        </w:rPr>
        <w:t>Garanterad</w:t>
      </w:r>
      <w:r w:rsidRPr="00121843">
        <w:rPr>
          <w:rFonts w:ascii="Arial" w:eastAsia="Georgia" w:hAnsi="Arial" w:cs="Arial"/>
          <w:sz w:val="20"/>
          <w:szCs w:val="20"/>
        </w:rPr>
        <w:t xml:space="preserve"> 100 000 teckningsoptioner</w:t>
      </w:r>
    </w:p>
    <w:p w14:paraId="4EABBDAD" w14:textId="028970F0" w:rsidR="00121843" w:rsidRPr="00121843" w:rsidRDefault="00121843" w:rsidP="00121843">
      <w:pPr>
        <w:spacing w:before="100" w:beforeAutospacing="1" w:after="100" w:afterAutospacing="1" w:line="240" w:lineRule="auto"/>
        <w:ind w:left="5216"/>
        <w:contextualSpacing/>
        <w:rPr>
          <w:rFonts w:ascii="Arial" w:eastAsia="Georgia" w:hAnsi="Arial" w:cs="Arial"/>
          <w:sz w:val="20"/>
          <w:szCs w:val="20"/>
        </w:rPr>
      </w:pPr>
      <w:r w:rsidRPr="00C1341E">
        <w:rPr>
          <w:rFonts w:ascii="Arial" w:eastAsia="Georgia" w:hAnsi="Arial" w:cs="Arial"/>
          <w:i/>
          <w:sz w:val="20"/>
          <w:szCs w:val="20"/>
        </w:rPr>
        <w:t>Maximalt</w:t>
      </w:r>
      <w:r w:rsidRPr="00121843">
        <w:rPr>
          <w:rFonts w:ascii="Arial" w:eastAsia="Georgia" w:hAnsi="Arial" w:cs="Arial"/>
          <w:sz w:val="20"/>
          <w:szCs w:val="20"/>
        </w:rPr>
        <w:t xml:space="preserve"> 200 000 teckningsoptioner</w:t>
      </w:r>
    </w:p>
    <w:p w14:paraId="5D37E6EA" w14:textId="77777777" w:rsidR="002E148D" w:rsidRPr="00121843" w:rsidRDefault="002E148D" w:rsidP="002E148D">
      <w:pPr>
        <w:ind w:left="1134" w:hanging="567"/>
        <w:contextualSpacing/>
        <w:rPr>
          <w:rFonts w:ascii="Arial" w:eastAsia="Georgia" w:hAnsi="Arial" w:cs="Arial"/>
          <w:sz w:val="20"/>
          <w:szCs w:val="20"/>
        </w:rPr>
      </w:pPr>
    </w:p>
    <w:p w14:paraId="44A2867C" w14:textId="77777777" w:rsidR="002E148D" w:rsidRPr="00121843" w:rsidRDefault="002E148D" w:rsidP="002E148D">
      <w:pPr>
        <w:numPr>
          <w:ilvl w:val="0"/>
          <w:numId w:val="15"/>
        </w:numPr>
        <w:spacing w:before="100" w:beforeAutospacing="1" w:after="100" w:afterAutospacing="1" w:line="240" w:lineRule="auto"/>
        <w:ind w:left="1134" w:hanging="567"/>
        <w:contextualSpacing/>
        <w:rPr>
          <w:rFonts w:ascii="Arial" w:eastAsia="Georgia" w:hAnsi="Arial" w:cs="Arial"/>
          <w:sz w:val="20"/>
          <w:szCs w:val="20"/>
        </w:rPr>
      </w:pPr>
      <w:r w:rsidRPr="00121843">
        <w:rPr>
          <w:rFonts w:ascii="Arial" w:eastAsia="Georgia" w:hAnsi="Arial" w:cs="Arial"/>
          <w:b/>
          <w:sz w:val="20"/>
          <w:szCs w:val="20"/>
        </w:rPr>
        <w:t>Ledningsgrupp och nyckelpersoner</w:t>
      </w:r>
      <w:r w:rsidRPr="00121843">
        <w:rPr>
          <w:rFonts w:ascii="Arial" w:eastAsia="Georgia" w:hAnsi="Arial" w:cs="Arial"/>
          <w:sz w:val="20"/>
          <w:szCs w:val="20"/>
        </w:rPr>
        <w:t xml:space="preserve"> </w:t>
      </w:r>
    </w:p>
    <w:p w14:paraId="2A0E16F8" w14:textId="42E9AB86" w:rsidR="002E148D" w:rsidRPr="00121843" w:rsidRDefault="002E148D" w:rsidP="002E148D">
      <w:pPr>
        <w:ind w:firstLine="1134"/>
        <w:contextualSpacing/>
        <w:rPr>
          <w:rFonts w:ascii="Arial" w:eastAsia="Georgia" w:hAnsi="Arial" w:cs="Arial"/>
          <w:sz w:val="20"/>
          <w:szCs w:val="20"/>
        </w:rPr>
      </w:pPr>
      <w:r w:rsidRPr="00121843">
        <w:rPr>
          <w:rFonts w:ascii="Arial" w:eastAsia="Georgia" w:hAnsi="Arial" w:cs="Arial"/>
          <w:sz w:val="20"/>
          <w:szCs w:val="20"/>
        </w:rPr>
        <w:t>(max 15 personer)</w:t>
      </w:r>
      <w:r w:rsidRPr="00121843">
        <w:rPr>
          <w:rFonts w:ascii="Arial" w:eastAsia="Georgia" w:hAnsi="Arial" w:cs="Arial"/>
          <w:sz w:val="20"/>
          <w:szCs w:val="20"/>
        </w:rPr>
        <w:tab/>
      </w:r>
      <w:r w:rsidRPr="00121843">
        <w:rPr>
          <w:rFonts w:ascii="Arial" w:eastAsia="Georgia" w:hAnsi="Arial" w:cs="Arial"/>
          <w:sz w:val="20"/>
          <w:szCs w:val="20"/>
        </w:rPr>
        <w:tab/>
      </w:r>
      <w:r w:rsidR="00A8040C" w:rsidRPr="00C1341E">
        <w:rPr>
          <w:rFonts w:ascii="Arial" w:eastAsia="Georgia" w:hAnsi="Arial" w:cs="Arial"/>
          <w:i/>
          <w:sz w:val="20"/>
          <w:szCs w:val="20"/>
        </w:rPr>
        <w:t>Garanterade</w:t>
      </w:r>
      <w:r w:rsidRPr="00121843">
        <w:rPr>
          <w:rFonts w:ascii="Arial" w:eastAsia="Georgia" w:hAnsi="Arial" w:cs="Arial"/>
          <w:sz w:val="20"/>
          <w:szCs w:val="20"/>
        </w:rPr>
        <w:t xml:space="preserve"> 20 000 teckningsoptioner/person</w:t>
      </w:r>
    </w:p>
    <w:p w14:paraId="1966140A" w14:textId="53CD2B5C" w:rsidR="00121843" w:rsidRPr="00121843" w:rsidRDefault="00121843" w:rsidP="002E148D">
      <w:pPr>
        <w:ind w:firstLine="1134"/>
        <w:contextualSpacing/>
        <w:rPr>
          <w:rFonts w:ascii="Arial" w:eastAsia="Georgia" w:hAnsi="Arial" w:cs="Arial"/>
          <w:sz w:val="20"/>
          <w:szCs w:val="20"/>
        </w:rPr>
      </w:pPr>
      <w:r w:rsidRPr="00121843">
        <w:rPr>
          <w:rFonts w:ascii="Arial" w:eastAsia="Georgia" w:hAnsi="Arial" w:cs="Arial"/>
          <w:sz w:val="20"/>
          <w:szCs w:val="20"/>
        </w:rPr>
        <w:tab/>
      </w:r>
      <w:r w:rsidRPr="00121843">
        <w:rPr>
          <w:rFonts w:ascii="Arial" w:eastAsia="Georgia" w:hAnsi="Arial" w:cs="Arial"/>
          <w:sz w:val="20"/>
          <w:szCs w:val="20"/>
        </w:rPr>
        <w:tab/>
      </w:r>
      <w:r w:rsidRPr="00121843">
        <w:rPr>
          <w:rFonts w:ascii="Arial" w:eastAsia="Georgia" w:hAnsi="Arial" w:cs="Arial"/>
          <w:sz w:val="20"/>
          <w:szCs w:val="20"/>
        </w:rPr>
        <w:tab/>
      </w:r>
      <w:r w:rsidRPr="00121843">
        <w:rPr>
          <w:rFonts w:ascii="Arial" w:eastAsia="Georgia" w:hAnsi="Arial" w:cs="Arial"/>
          <w:sz w:val="20"/>
          <w:szCs w:val="20"/>
        </w:rPr>
        <w:tab/>
      </w:r>
      <w:r w:rsidRPr="00C1341E">
        <w:rPr>
          <w:rFonts w:ascii="Arial" w:eastAsia="Georgia" w:hAnsi="Arial" w:cs="Arial"/>
          <w:i/>
          <w:sz w:val="20"/>
          <w:szCs w:val="20"/>
        </w:rPr>
        <w:t>Maximalt</w:t>
      </w:r>
      <w:r w:rsidRPr="00121843">
        <w:rPr>
          <w:rFonts w:ascii="Arial" w:eastAsia="Georgia" w:hAnsi="Arial" w:cs="Arial"/>
          <w:sz w:val="20"/>
          <w:szCs w:val="20"/>
        </w:rPr>
        <w:t xml:space="preserve"> </w:t>
      </w:r>
      <w:r>
        <w:rPr>
          <w:rFonts w:ascii="Arial" w:eastAsia="Georgia" w:hAnsi="Arial" w:cs="Arial"/>
          <w:sz w:val="20"/>
          <w:szCs w:val="20"/>
        </w:rPr>
        <w:t>40</w:t>
      </w:r>
      <w:r w:rsidRPr="00121843">
        <w:rPr>
          <w:rFonts w:ascii="Arial" w:eastAsia="Georgia" w:hAnsi="Arial" w:cs="Arial"/>
          <w:sz w:val="20"/>
          <w:szCs w:val="20"/>
        </w:rPr>
        <w:t xml:space="preserve"> 000 teckningsoptioner</w:t>
      </w:r>
    </w:p>
    <w:p w14:paraId="7993EC5A" w14:textId="77777777" w:rsidR="002E148D" w:rsidRPr="00121843" w:rsidRDefault="002E148D" w:rsidP="002E148D">
      <w:pPr>
        <w:ind w:left="1134" w:hanging="567"/>
        <w:contextualSpacing/>
        <w:rPr>
          <w:rFonts w:ascii="Arial" w:eastAsia="Georgia" w:hAnsi="Arial" w:cs="Arial"/>
          <w:sz w:val="20"/>
          <w:szCs w:val="20"/>
        </w:rPr>
      </w:pPr>
    </w:p>
    <w:p w14:paraId="3ADF24BE" w14:textId="77777777" w:rsidR="002E148D" w:rsidRPr="00121843" w:rsidRDefault="002E148D" w:rsidP="002E148D">
      <w:pPr>
        <w:numPr>
          <w:ilvl w:val="0"/>
          <w:numId w:val="15"/>
        </w:numPr>
        <w:spacing w:before="100" w:beforeAutospacing="1" w:after="100" w:afterAutospacing="1" w:line="240" w:lineRule="auto"/>
        <w:ind w:left="1134" w:hanging="567"/>
        <w:contextualSpacing/>
        <w:rPr>
          <w:rFonts w:ascii="Arial" w:eastAsia="Georgia" w:hAnsi="Arial" w:cs="Arial"/>
          <w:sz w:val="20"/>
          <w:szCs w:val="20"/>
        </w:rPr>
      </w:pPr>
      <w:r w:rsidRPr="00121843">
        <w:rPr>
          <w:rFonts w:ascii="Arial" w:eastAsia="Georgia" w:hAnsi="Arial" w:cs="Arial"/>
          <w:b/>
          <w:sz w:val="20"/>
          <w:szCs w:val="20"/>
        </w:rPr>
        <w:t>Övriga anställda</w:t>
      </w:r>
      <w:r w:rsidRPr="00121843">
        <w:rPr>
          <w:rFonts w:ascii="Arial" w:eastAsia="Georgia" w:hAnsi="Arial" w:cs="Arial"/>
          <w:sz w:val="20"/>
          <w:szCs w:val="20"/>
        </w:rPr>
        <w:t xml:space="preserve"> </w:t>
      </w:r>
    </w:p>
    <w:p w14:paraId="1D91642B" w14:textId="01054CAE" w:rsidR="002E148D" w:rsidRDefault="002E148D" w:rsidP="002E148D">
      <w:pPr>
        <w:ind w:left="1134"/>
        <w:contextualSpacing/>
        <w:rPr>
          <w:rFonts w:ascii="Arial" w:eastAsia="Georgia" w:hAnsi="Arial" w:cs="Arial"/>
          <w:sz w:val="20"/>
          <w:szCs w:val="20"/>
        </w:rPr>
      </w:pPr>
      <w:r w:rsidRPr="00121843">
        <w:rPr>
          <w:rFonts w:ascii="Arial" w:eastAsia="Georgia" w:hAnsi="Arial" w:cs="Arial"/>
          <w:sz w:val="20"/>
          <w:szCs w:val="20"/>
        </w:rPr>
        <w:t>(max 50 personer)</w:t>
      </w:r>
      <w:r w:rsidRPr="00121843">
        <w:rPr>
          <w:rFonts w:ascii="Arial" w:eastAsia="Georgia" w:hAnsi="Arial" w:cs="Arial"/>
          <w:sz w:val="20"/>
          <w:szCs w:val="20"/>
        </w:rPr>
        <w:tab/>
      </w:r>
      <w:r w:rsidRPr="00121843">
        <w:rPr>
          <w:rFonts w:ascii="Arial" w:eastAsia="Georgia" w:hAnsi="Arial" w:cs="Arial"/>
          <w:sz w:val="20"/>
          <w:szCs w:val="20"/>
        </w:rPr>
        <w:tab/>
      </w:r>
      <w:r w:rsidR="00A8040C" w:rsidRPr="00C1341E">
        <w:rPr>
          <w:rFonts w:ascii="Arial" w:eastAsia="Georgia" w:hAnsi="Arial" w:cs="Arial"/>
          <w:i/>
          <w:sz w:val="20"/>
          <w:szCs w:val="20"/>
        </w:rPr>
        <w:t>Garanterade</w:t>
      </w:r>
      <w:r w:rsidRPr="00121843">
        <w:rPr>
          <w:rFonts w:ascii="Arial" w:eastAsia="Georgia" w:hAnsi="Arial" w:cs="Arial"/>
          <w:sz w:val="20"/>
          <w:szCs w:val="20"/>
        </w:rPr>
        <w:t xml:space="preserve"> 5 000 teckningsoptioner/person</w:t>
      </w:r>
      <w:r w:rsidRPr="002E148D">
        <w:rPr>
          <w:rFonts w:ascii="Arial" w:eastAsia="Georgia" w:hAnsi="Arial" w:cs="Arial"/>
          <w:sz w:val="20"/>
          <w:szCs w:val="20"/>
        </w:rPr>
        <w:t xml:space="preserve"> </w:t>
      </w:r>
    </w:p>
    <w:p w14:paraId="435B6409" w14:textId="3BD0F850" w:rsidR="00121843" w:rsidRPr="002E148D" w:rsidRDefault="00121843" w:rsidP="002E148D">
      <w:pPr>
        <w:ind w:left="1134"/>
        <w:contextualSpacing/>
        <w:rPr>
          <w:rFonts w:ascii="Arial" w:eastAsia="Georgia" w:hAnsi="Arial" w:cs="Arial"/>
          <w:sz w:val="20"/>
          <w:szCs w:val="20"/>
        </w:rPr>
      </w:pPr>
      <w:r>
        <w:rPr>
          <w:rFonts w:ascii="Arial" w:eastAsia="Georgia" w:hAnsi="Arial" w:cs="Arial"/>
          <w:sz w:val="20"/>
          <w:szCs w:val="20"/>
        </w:rPr>
        <w:tab/>
      </w:r>
      <w:r>
        <w:rPr>
          <w:rFonts w:ascii="Arial" w:eastAsia="Georgia" w:hAnsi="Arial" w:cs="Arial"/>
          <w:sz w:val="20"/>
          <w:szCs w:val="20"/>
        </w:rPr>
        <w:tab/>
      </w:r>
      <w:r>
        <w:rPr>
          <w:rFonts w:ascii="Arial" w:eastAsia="Georgia" w:hAnsi="Arial" w:cs="Arial"/>
          <w:sz w:val="20"/>
          <w:szCs w:val="20"/>
        </w:rPr>
        <w:tab/>
      </w:r>
      <w:r>
        <w:rPr>
          <w:rFonts w:ascii="Arial" w:eastAsia="Georgia" w:hAnsi="Arial" w:cs="Arial"/>
          <w:sz w:val="20"/>
          <w:szCs w:val="20"/>
        </w:rPr>
        <w:tab/>
      </w:r>
      <w:r w:rsidRPr="00C1341E">
        <w:rPr>
          <w:rFonts w:ascii="Arial" w:eastAsia="Georgia" w:hAnsi="Arial" w:cs="Arial"/>
          <w:i/>
          <w:sz w:val="20"/>
          <w:szCs w:val="20"/>
        </w:rPr>
        <w:t>Maximalt</w:t>
      </w:r>
      <w:r w:rsidRPr="00121843">
        <w:rPr>
          <w:rFonts w:ascii="Arial" w:eastAsia="Georgia" w:hAnsi="Arial" w:cs="Arial"/>
          <w:sz w:val="20"/>
          <w:szCs w:val="20"/>
        </w:rPr>
        <w:t xml:space="preserve"> </w:t>
      </w:r>
      <w:r>
        <w:rPr>
          <w:rFonts w:ascii="Arial" w:eastAsia="Georgia" w:hAnsi="Arial" w:cs="Arial"/>
          <w:sz w:val="20"/>
          <w:szCs w:val="20"/>
        </w:rPr>
        <w:t>10</w:t>
      </w:r>
      <w:r w:rsidRPr="00121843">
        <w:rPr>
          <w:rFonts w:ascii="Arial" w:eastAsia="Georgia" w:hAnsi="Arial" w:cs="Arial"/>
          <w:sz w:val="20"/>
          <w:szCs w:val="20"/>
        </w:rPr>
        <w:t xml:space="preserve"> 000 teckningsoptioner</w:t>
      </w:r>
    </w:p>
    <w:p w14:paraId="6DBC829C" w14:textId="77777777" w:rsidR="002E148D" w:rsidRPr="002E148D" w:rsidRDefault="002E148D" w:rsidP="002E148D">
      <w:pPr>
        <w:ind w:left="567" w:hanging="567"/>
        <w:rPr>
          <w:rFonts w:ascii="Arial" w:eastAsia="Georgia" w:hAnsi="Arial" w:cs="Arial"/>
          <w:sz w:val="20"/>
          <w:szCs w:val="20"/>
        </w:rPr>
      </w:pPr>
      <w:r w:rsidRPr="002E148D">
        <w:rPr>
          <w:rFonts w:ascii="Arial" w:eastAsia="Georgia" w:hAnsi="Arial" w:cs="Arial"/>
          <w:sz w:val="20"/>
          <w:szCs w:val="20"/>
        </w:rPr>
        <w:tab/>
      </w:r>
      <w:r w:rsidRPr="002E148D">
        <w:rPr>
          <w:rFonts w:ascii="Arial" w:eastAsia="Georgia" w:hAnsi="Arial" w:cs="Arial"/>
          <w:sz w:val="20"/>
          <w:szCs w:val="20"/>
        </w:rPr>
        <w:tab/>
        <w:t xml:space="preserve"> </w:t>
      </w:r>
    </w:p>
    <w:p w14:paraId="73EB9554" w14:textId="77777777" w:rsidR="002E148D" w:rsidRPr="002E148D" w:rsidRDefault="002E148D" w:rsidP="002E148D">
      <w:pPr>
        <w:numPr>
          <w:ilvl w:val="0"/>
          <w:numId w:val="26"/>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Pris</w:t>
      </w:r>
    </w:p>
    <w:p w14:paraId="2FCC9EB1" w14:textId="77777777" w:rsidR="002E148D" w:rsidRPr="002E148D" w:rsidRDefault="002E148D" w:rsidP="002E148D">
      <w:pPr>
        <w:ind w:left="567" w:hanging="567"/>
        <w:contextualSpacing/>
        <w:rPr>
          <w:rFonts w:ascii="Arial" w:eastAsia="Georgia" w:hAnsi="Arial" w:cs="Arial"/>
          <w:sz w:val="20"/>
          <w:szCs w:val="20"/>
        </w:rPr>
      </w:pPr>
    </w:p>
    <w:p w14:paraId="31E0BFFB" w14:textId="55612B01" w:rsidR="002258DA" w:rsidRDefault="002E148D" w:rsidP="00C26381">
      <w:pPr>
        <w:ind w:left="567"/>
        <w:contextualSpacing/>
        <w:rPr>
          <w:rFonts w:ascii="Arial" w:eastAsia="Georgia" w:hAnsi="Arial" w:cs="Arial"/>
          <w:sz w:val="20"/>
          <w:szCs w:val="20"/>
        </w:rPr>
      </w:pPr>
      <w:r w:rsidRPr="002E148D">
        <w:rPr>
          <w:rFonts w:ascii="Arial" w:eastAsia="Georgia" w:hAnsi="Arial" w:cs="Arial"/>
          <w:sz w:val="20"/>
          <w:szCs w:val="20"/>
        </w:rPr>
        <w:t xml:space="preserve">Teckningsoptionerna ska överlåtas på marknadsmässiga villkor till ett pris (premie) som fastställs utifrån ett beräknat marknadsvärde för teckningsoptionerna med tillämpning av en allmänt vedertagen värderingsmodell (Black &amp; Scholes). För eventuella förvärv som sker av tillkommande medarbetare ska nytt marknadspris fastställas på motsvarande sätt. Värdet har preliminärt beräknats per den </w:t>
      </w:r>
      <w:r w:rsidR="006D2FBA" w:rsidRPr="00C26381">
        <w:rPr>
          <w:rFonts w:ascii="Arial" w:eastAsia="Georgia" w:hAnsi="Arial" w:cs="Arial"/>
          <w:sz w:val="20"/>
          <w:szCs w:val="20"/>
        </w:rPr>
        <w:t>23 oktober</w:t>
      </w:r>
      <w:r w:rsidRPr="002E148D">
        <w:rPr>
          <w:rFonts w:ascii="Arial" w:eastAsia="Georgia" w:hAnsi="Arial" w:cs="Arial"/>
          <w:sz w:val="20"/>
          <w:szCs w:val="20"/>
        </w:rPr>
        <w:t xml:space="preserve"> 2020 </w:t>
      </w:r>
      <w:r w:rsidRPr="001150FF">
        <w:rPr>
          <w:rFonts w:ascii="Arial" w:eastAsia="Georgia" w:hAnsi="Arial" w:cs="Arial"/>
          <w:sz w:val="20"/>
          <w:szCs w:val="20"/>
        </w:rPr>
        <w:t xml:space="preserve">till </w:t>
      </w:r>
      <w:r w:rsidR="00C26381" w:rsidRPr="001150FF">
        <w:rPr>
          <w:rFonts w:ascii="Arial" w:eastAsia="Georgia" w:hAnsi="Arial" w:cs="Arial"/>
          <w:sz w:val="20"/>
          <w:szCs w:val="20"/>
        </w:rPr>
        <w:t>40</w:t>
      </w:r>
      <w:r w:rsidRPr="002E148D">
        <w:rPr>
          <w:rFonts w:ascii="Arial" w:eastAsia="Georgia" w:hAnsi="Arial" w:cs="Arial"/>
          <w:sz w:val="20"/>
          <w:szCs w:val="20"/>
        </w:rPr>
        <w:t xml:space="preserve"> öre per teckningsoption baserat på en aktiekurs </w:t>
      </w:r>
      <w:r w:rsidRPr="001150FF">
        <w:rPr>
          <w:rFonts w:ascii="Arial" w:eastAsia="Georgia" w:hAnsi="Arial" w:cs="Arial"/>
          <w:sz w:val="20"/>
          <w:szCs w:val="20"/>
        </w:rPr>
        <w:t xml:space="preserve">om </w:t>
      </w:r>
      <w:r w:rsidR="001150FF" w:rsidRPr="001150FF">
        <w:rPr>
          <w:rFonts w:ascii="Arial" w:eastAsia="Georgia" w:hAnsi="Arial" w:cs="Arial"/>
          <w:sz w:val="20"/>
          <w:szCs w:val="20"/>
        </w:rPr>
        <w:t>7,08</w:t>
      </w:r>
      <w:r w:rsidR="001150FF">
        <w:rPr>
          <w:rFonts w:ascii="Arial" w:eastAsia="Georgia" w:hAnsi="Arial" w:cs="Arial"/>
          <w:sz w:val="20"/>
          <w:szCs w:val="20"/>
        </w:rPr>
        <w:t xml:space="preserve"> </w:t>
      </w:r>
      <w:r w:rsidRPr="002E148D">
        <w:rPr>
          <w:rFonts w:ascii="Arial" w:eastAsia="Georgia" w:hAnsi="Arial" w:cs="Arial"/>
          <w:sz w:val="20"/>
          <w:szCs w:val="20"/>
        </w:rPr>
        <w:t>kronor</w:t>
      </w:r>
      <w:r w:rsidR="00B56BCF">
        <w:rPr>
          <w:rFonts w:ascii="Arial" w:eastAsia="Georgia" w:hAnsi="Arial" w:cs="Arial"/>
          <w:sz w:val="20"/>
          <w:szCs w:val="20"/>
        </w:rPr>
        <w:t xml:space="preserve">, motsvarande </w:t>
      </w:r>
      <w:r w:rsidR="00B56BCF" w:rsidRPr="00B56BCF">
        <w:rPr>
          <w:rFonts w:ascii="Arial" w:eastAsia="Georgia" w:hAnsi="Arial" w:cs="Arial"/>
          <w:sz w:val="20"/>
          <w:szCs w:val="20"/>
        </w:rPr>
        <w:t>bolagets volymviktade aktiekurs i bolagets noterade B-aktie mellan 12 oktober – 23 oktober 2020</w:t>
      </w:r>
      <w:r w:rsidR="00B56BCF">
        <w:rPr>
          <w:rFonts w:ascii="Arial" w:eastAsia="Georgia" w:hAnsi="Arial" w:cs="Arial"/>
          <w:sz w:val="20"/>
          <w:szCs w:val="20"/>
        </w:rPr>
        <w:t>,</w:t>
      </w:r>
      <w:r w:rsidRPr="002E148D">
        <w:rPr>
          <w:rFonts w:ascii="Arial" w:eastAsia="Georgia" w:hAnsi="Arial" w:cs="Arial"/>
          <w:sz w:val="20"/>
          <w:szCs w:val="20"/>
        </w:rPr>
        <w:t xml:space="preserve"> och en teckningskurs vid teckning av aktie genom utnyttjande av teckningsoption</w:t>
      </w:r>
      <w:r w:rsidR="001150FF">
        <w:rPr>
          <w:rFonts w:ascii="Arial" w:eastAsia="Georgia" w:hAnsi="Arial" w:cs="Arial"/>
          <w:sz w:val="20"/>
          <w:szCs w:val="20"/>
        </w:rPr>
        <w:t xml:space="preserve"> </w:t>
      </w:r>
      <w:r w:rsidR="002258DA">
        <w:rPr>
          <w:rFonts w:ascii="Arial" w:eastAsia="Georgia" w:hAnsi="Arial" w:cs="Arial"/>
          <w:sz w:val="20"/>
          <w:szCs w:val="20"/>
        </w:rPr>
        <w:t>motsvarande</w:t>
      </w:r>
      <w:r w:rsidR="002258DA" w:rsidRPr="002258DA">
        <w:rPr>
          <w:rFonts w:ascii="Arial" w:eastAsia="Georgia" w:hAnsi="Arial" w:cs="Arial"/>
          <w:sz w:val="20"/>
          <w:szCs w:val="20"/>
        </w:rPr>
        <w:t xml:space="preserve"> 1</w:t>
      </w:r>
      <w:r w:rsidR="002258DA">
        <w:rPr>
          <w:rFonts w:ascii="Arial" w:eastAsia="Georgia" w:hAnsi="Arial" w:cs="Arial"/>
          <w:sz w:val="20"/>
          <w:szCs w:val="20"/>
        </w:rPr>
        <w:t xml:space="preserve">25 </w:t>
      </w:r>
      <w:r w:rsidR="002258DA" w:rsidRPr="002258DA">
        <w:rPr>
          <w:rFonts w:ascii="Arial" w:eastAsia="Georgia" w:hAnsi="Arial" w:cs="Arial"/>
          <w:sz w:val="20"/>
          <w:szCs w:val="20"/>
        </w:rPr>
        <w:t xml:space="preserve">procent av bolagets volymviktade aktiekurs i bolagets noterade B-aktie </w:t>
      </w:r>
      <w:r w:rsidR="00B56BCF">
        <w:rPr>
          <w:rFonts w:ascii="Arial" w:eastAsia="Georgia" w:hAnsi="Arial" w:cs="Arial"/>
          <w:sz w:val="20"/>
          <w:szCs w:val="20"/>
        </w:rPr>
        <w:t xml:space="preserve">under ovannämnda period, dvs. </w:t>
      </w:r>
      <w:r w:rsidR="00B56BCF" w:rsidRPr="00B56BCF">
        <w:rPr>
          <w:rFonts w:ascii="Arial" w:eastAsia="Georgia" w:hAnsi="Arial" w:cs="Arial"/>
          <w:sz w:val="20"/>
          <w:szCs w:val="20"/>
        </w:rPr>
        <w:t>8,85 kronor</w:t>
      </w:r>
      <w:r w:rsidRPr="002E148D">
        <w:rPr>
          <w:rFonts w:ascii="Arial" w:eastAsia="Georgia" w:hAnsi="Arial" w:cs="Arial"/>
          <w:sz w:val="20"/>
          <w:szCs w:val="20"/>
        </w:rPr>
        <w:t>.</w:t>
      </w:r>
      <w:r w:rsidR="00C26381">
        <w:rPr>
          <w:rFonts w:ascii="Arial" w:eastAsia="Georgia" w:hAnsi="Arial" w:cs="Arial"/>
          <w:sz w:val="20"/>
          <w:szCs w:val="20"/>
        </w:rPr>
        <w:t xml:space="preserve"> </w:t>
      </w:r>
    </w:p>
    <w:p w14:paraId="4BA05CBB" w14:textId="77777777" w:rsidR="002E148D" w:rsidRPr="002E148D" w:rsidRDefault="002E148D" w:rsidP="001150FF">
      <w:pPr>
        <w:contextualSpacing/>
        <w:rPr>
          <w:rFonts w:ascii="Arial" w:eastAsia="Georgia" w:hAnsi="Arial" w:cs="Arial"/>
          <w:sz w:val="20"/>
          <w:szCs w:val="20"/>
        </w:rPr>
      </w:pPr>
    </w:p>
    <w:p w14:paraId="6212585C" w14:textId="77777777" w:rsidR="002E148D" w:rsidRPr="002E148D" w:rsidRDefault="002E148D" w:rsidP="002E148D">
      <w:pPr>
        <w:numPr>
          <w:ilvl w:val="0"/>
          <w:numId w:val="26"/>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Försäljningsperiod</w:t>
      </w:r>
    </w:p>
    <w:p w14:paraId="74D4A6DF" w14:textId="77777777" w:rsidR="002E148D" w:rsidRPr="002E148D" w:rsidRDefault="002E148D" w:rsidP="002E148D">
      <w:pPr>
        <w:ind w:left="567" w:hanging="567"/>
        <w:contextualSpacing/>
        <w:rPr>
          <w:rFonts w:ascii="Arial" w:eastAsia="Georgia" w:hAnsi="Arial" w:cs="Arial"/>
          <w:sz w:val="20"/>
          <w:szCs w:val="20"/>
        </w:rPr>
      </w:pPr>
    </w:p>
    <w:p w14:paraId="1D12B6F8" w14:textId="6B988590" w:rsidR="002E148D" w:rsidRPr="002E148D" w:rsidRDefault="002E148D" w:rsidP="002E148D">
      <w:pPr>
        <w:ind w:left="567"/>
        <w:contextualSpacing/>
        <w:rPr>
          <w:rFonts w:ascii="Arial" w:eastAsia="Georgia" w:hAnsi="Arial" w:cs="Arial"/>
          <w:sz w:val="20"/>
          <w:szCs w:val="20"/>
        </w:rPr>
      </w:pPr>
      <w:r w:rsidRPr="002E148D">
        <w:rPr>
          <w:rFonts w:ascii="Arial" w:eastAsia="Georgia" w:hAnsi="Arial" w:cs="Arial"/>
          <w:sz w:val="20"/>
          <w:szCs w:val="20"/>
        </w:rPr>
        <w:t>Avsikten är att huvuddelen av teckningsoptionerna ska överlåtas till medarbetare i nära anslutning till</w:t>
      </w:r>
      <w:r w:rsidR="005A3E4C">
        <w:rPr>
          <w:rFonts w:ascii="Arial" w:eastAsia="Georgia" w:hAnsi="Arial" w:cs="Arial"/>
          <w:sz w:val="20"/>
          <w:szCs w:val="20"/>
        </w:rPr>
        <w:t xml:space="preserve"> extra bolagsstämman</w:t>
      </w:r>
      <w:r w:rsidRPr="002E148D">
        <w:rPr>
          <w:rFonts w:ascii="Arial" w:eastAsia="Georgia" w:hAnsi="Arial" w:cs="Arial"/>
          <w:sz w:val="20"/>
          <w:szCs w:val="20"/>
        </w:rPr>
        <w:t xml:space="preserve">. Det ska dock finnas en flexibilitet som möjliggör att osålda teckningsoptioner och/eller återköpta teckningsoptioner kan överlåtas till framtida medarbetare. Anmälan om sådant förvärv som ska ske i nära anslutning till </w:t>
      </w:r>
      <w:r w:rsidR="00254F4F">
        <w:rPr>
          <w:rFonts w:ascii="Arial" w:eastAsia="Georgia" w:hAnsi="Arial" w:cs="Arial"/>
          <w:sz w:val="20"/>
          <w:szCs w:val="20"/>
        </w:rPr>
        <w:t>extra bolagsstämman</w:t>
      </w:r>
      <w:r w:rsidRPr="002E148D">
        <w:rPr>
          <w:rFonts w:ascii="Arial" w:eastAsia="Georgia" w:hAnsi="Arial" w:cs="Arial"/>
          <w:sz w:val="20"/>
          <w:szCs w:val="20"/>
        </w:rPr>
        <w:t xml:space="preserve"> ska göras senast </w:t>
      </w:r>
      <w:r w:rsidRPr="00256316">
        <w:rPr>
          <w:rFonts w:ascii="Arial" w:eastAsia="Georgia" w:hAnsi="Arial" w:cs="Arial"/>
          <w:sz w:val="20"/>
          <w:szCs w:val="20"/>
        </w:rPr>
        <w:t xml:space="preserve">den </w:t>
      </w:r>
      <w:r w:rsidR="00EE3605" w:rsidRPr="00256316">
        <w:rPr>
          <w:rFonts w:ascii="Arial" w:eastAsia="Georgia" w:hAnsi="Arial" w:cs="Arial"/>
          <w:sz w:val="20"/>
          <w:szCs w:val="20"/>
        </w:rPr>
        <w:t>15 december</w:t>
      </w:r>
      <w:r w:rsidRPr="002E148D">
        <w:rPr>
          <w:rFonts w:ascii="Arial" w:eastAsia="Georgia" w:hAnsi="Arial" w:cs="Arial"/>
          <w:sz w:val="20"/>
          <w:szCs w:val="20"/>
        </w:rPr>
        <w:t xml:space="preserve"> 2020. </w:t>
      </w:r>
    </w:p>
    <w:p w14:paraId="7202089B" w14:textId="77777777" w:rsidR="002E148D" w:rsidRPr="002E148D" w:rsidRDefault="002E148D" w:rsidP="002E148D">
      <w:pPr>
        <w:ind w:left="567" w:hanging="567"/>
        <w:contextualSpacing/>
        <w:rPr>
          <w:rFonts w:ascii="Arial" w:eastAsia="Georgia" w:hAnsi="Arial" w:cs="Arial"/>
          <w:sz w:val="20"/>
          <w:szCs w:val="20"/>
        </w:rPr>
      </w:pPr>
    </w:p>
    <w:p w14:paraId="53110B35" w14:textId="77777777" w:rsidR="002E148D" w:rsidRPr="002E148D" w:rsidRDefault="002E148D" w:rsidP="002E148D">
      <w:pPr>
        <w:keepNext/>
        <w:numPr>
          <w:ilvl w:val="0"/>
          <w:numId w:val="26"/>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 xml:space="preserve">Villkor för </w:t>
      </w:r>
      <w:r w:rsidRPr="00256316">
        <w:rPr>
          <w:rFonts w:ascii="Arial" w:eastAsia="Georgia" w:hAnsi="Arial" w:cs="Arial"/>
          <w:sz w:val="20"/>
          <w:szCs w:val="20"/>
          <w:u w:val="single"/>
        </w:rPr>
        <w:t>tilldelning (förköpsavtal m.m</w:t>
      </w:r>
      <w:r w:rsidRPr="002E148D">
        <w:rPr>
          <w:rFonts w:ascii="Arial" w:eastAsia="Georgia" w:hAnsi="Arial" w:cs="Arial"/>
          <w:sz w:val="20"/>
          <w:szCs w:val="20"/>
          <w:u w:val="single"/>
        </w:rPr>
        <w:t>.)</w:t>
      </w:r>
    </w:p>
    <w:p w14:paraId="4FE7D57B" w14:textId="77777777" w:rsidR="002E148D" w:rsidRPr="002E148D" w:rsidRDefault="002E148D" w:rsidP="002E148D">
      <w:pPr>
        <w:keepNext/>
        <w:ind w:left="567" w:hanging="567"/>
        <w:contextualSpacing/>
        <w:rPr>
          <w:rFonts w:ascii="Arial" w:eastAsia="Georgia" w:hAnsi="Arial" w:cs="Arial"/>
          <w:sz w:val="20"/>
          <w:szCs w:val="20"/>
        </w:rPr>
      </w:pPr>
    </w:p>
    <w:p w14:paraId="0BF5B8BD" w14:textId="28EEA78A" w:rsidR="002E148D" w:rsidRDefault="002E148D" w:rsidP="002E148D">
      <w:pPr>
        <w:keepNext/>
        <w:ind w:left="567"/>
        <w:contextualSpacing/>
        <w:rPr>
          <w:rFonts w:ascii="Arial" w:eastAsia="Georgia" w:hAnsi="Arial" w:cs="Arial"/>
          <w:sz w:val="20"/>
          <w:szCs w:val="20"/>
        </w:rPr>
      </w:pPr>
      <w:r w:rsidRPr="002E148D">
        <w:rPr>
          <w:rFonts w:ascii="Arial" w:eastAsia="Georgia" w:hAnsi="Arial" w:cs="Arial"/>
          <w:sz w:val="20"/>
          <w:szCs w:val="20"/>
        </w:rPr>
        <w:t xml:space="preserve">Ett villkor för tilldelning är att förvärvaren vid tidpunkten för tilldelning har en anställning eller ett pågående uppdrag i koncernen och vid nämnda tidpunkt inte sagt upp sig eller blivit uppsagd från sin anställning eller uppdraget har avslutats. Vidare krävs för tilldelning att deltagaren vid tidpunkten för förvärvet har träffat ett avtal med Bolaget, som bl.a. innebär en skyldighet för deltagare som önskar överlåta eller på annat sätt avyttra teckningsoptionerna till tredje man att först erbjuda bolaget eller dess dotterbolag att förvärva teckningsoptionerna. Motsvarande </w:t>
      </w:r>
      <w:r w:rsidRPr="002E148D">
        <w:rPr>
          <w:rFonts w:ascii="Arial" w:eastAsia="Georgia" w:hAnsi="Arial" w:cs="Arial"/>
          <w:sz w:val="20"/>
          <w:szCs w:val="20"/>
        </w:rPr>
        <w:lastRenderedPageBreak/>
        <w:t>återköpsrätt för Bolaget eller dess dotterbolag ska föreligga om en deltagares anställning eller uppdrag i koncernen upphör, eller om den anställde sagt upp sig eller blivit uppsagd, under programmets löptid. Bolagets styrelse beslutar om slutlig tilldelning.</w:t>
      </w:r>
    </w:p>
    <w:p w14:paraId="669E18F8" w14:textId="77777777" w:rsidR="00D94C90" w:rsidRPr="002E148D" w:rsidRDefault="00D94C90" w:rsidP="002E148D">
      <w:pPr>
        <w:keepNext/>
        <w:ind w:left="567"/>
        <w:contextualSpacing/>
        <w:rPr>
          <w:rFonts w:ascii="Arial" w:eastAsia="Georgia" w:hAnsi="Arial" w:cs="Arial"/>
          <w:sz w:val="20"/>
          <w:szCs w:val="20"/>
        </w:rPr>
      </w:pPr>
    </w:p>
    <w:p w14:paraId="22AE8CE4" w14:textId="77777777" w:rsidR="002E148D" w:rsidRPr="002E148D" w:rsidRDefault="002E148D" w:rsidP="002E148D">
      <w:pPr>
        <w:keepNext/>
        <w:tabs>
          <w:tab w:val="left" w:pos="567"/>
        </w:tabs>
        <w:ind w:left="588" w:hanging="588"/>
        <w:outlineLvl w:val="0"/>
        <w:rPr>
          <w:rFonts w:ascii="Arial" w:eastAsia="Times New Roman" w:hAnsi="Arial" w:cs="Arial"/>
          <w:b/>
          <w:sz w:val="20"/>
          <w:szCs w:val="20"/>
        </w:rPr>
      </w:pPr>
      <w:r w:rsidRPr="002E148D">
        <w:rPr>
          <w:rFonts w:ascii="Arial" w:eastAsia="Times New Roman" w:hAnsi="Arial" w:cs="Arial"/>
          <w:b/>
          <w:sz w:val="20"/>
          <w:szCs w:val="20"/>
        </w:rPr>
        <w:t>(C)</w:t>
      </w:r>
      <w:r w:rsidRPr="002E148D">
        <w:rPr>
          <w:rFonts w:ascii="Arial" w:eastAsia="Times New Roman" w:hAnsi="Arial" w:cs="Arial"/>
          <w:b/>
          <w:sz w:val="20"/>
          <w:szCs w:val="20"/>
        </w:rPr>
        <w:tab/>
        <w:t>Kompletterande information</w:t>
      </w:r>
    </w:p>
    <w:p w14:paraId="1D5FD462" w14:textId="77777777" w:rsidR="002E148D" w:rsidRPr="002E148D" w:rsidRDefault="002E148D" w:rsidP="002E148D">
      <w:pPr>
        <w:numPr>
          <w:ilvl w:val="0"/>
          <w:numId w:val="27"/>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Motiv till förslaget</w:t>
      </w:r>
    </w:p>
    <w:p w14:paraId="00636702" w14:textId="77777777" w:rsidR="002E148D" w:rsidRPr="002E148D" w:rsidRDefault="002E148D" w:rsidP="002E148D">
      <w:pPr>
        <w:ind w:left="567" w:hanging="567"/>
        <w:contextualSpacing/>
        <w:rPr>
          <w:rFonts w:ascii="Arial" w:eastAsia="Georgia" w:hAnsi="Arial" w:cs="Arial"/>
          <w:sz w:val="20"/>
          <w:szCs w:val="20"/>
        </w:rPr>
      </w:pPr>
    </w:p>
    <w:p w14:paraId="00735C12" w14:textId="77777777" w:rsidR="002E148D" w:rsidRPr="002E148D" w:rsidRDefault="002E148D" w:rsidP="002E148D">
      <w:pPr>
        <w:ind w:left="567"/>
        <w:contextualSpacing/>
        <w:rPr>
          <w:rFonts w:ascii="Arial" w:eastAsia="Georgia" w:hAnsi="Arial" w:cs="Arial"/>
          <w:sz w:val="20"/>
          <w:szCs w:val="20"/>
        </w:rPr>
      </w:pPr>
      <w:r w:rsidRPr="002E148D">
        <w:rPr>
          <w:rFonts w:ascii="Arial" w:eastAsia="Georgia" w:hAnsi="Arial" w:cs="Arial"/>
          <w:sz w:val="20"/>
          <w:szCs w:val="20"/>
        </w:rPr>
        <w:t>Skälet till avvikelsen från aktieägarnas företrädesrätt och syftet med införandet av Incitamentsprogrammet är att möjliggöra för bolaget att rekrytera, bibehålla och motivera drivna medarbetare. Styrelsen bedömer det angeläget att medarbetarna har ett tydligt/ökat ägarengagemang med ett intresse som överensstämmer med aktieägarnas. Ett sådant ägarengagemang förväntas stimulera ett ökat intresse för verksamheten och resultatutvecklingen, höja motivationen och öka samhörighetskänslan med bolaget. Mot bakgrund härav är det styrelsens bedömning att förslaget väntas få en positiv påverkan på bolagets fortsatta utveckling och därmed vara bra för bolaget och dess aktieägare.</w:t>
      </w:r>
    </w:p>
    <w:p w14:paraId="649FD5B0" w14:textId="77777777" w:rsidR="002E148D" w:rsidRPr="002E148D" w:rsidRDefault="002E148D" w:rsidP="002E148D">
      <w:pPr>
        <w:ind w:left="567" w:hanging="567"/>
        <w:contextualSpacing/>
        <w:rPr>
          <w:rFonts w:ascii="Arial" w:eastAsia="Georgia" w:hAnsi="Arial" w:cs="Arial"/>
          <w:sz w:val="20"/>
          <w:szCs w:val="20"/>
        </w:rPr>
      </w:pPr>
    </w:p>
    <w:p w14:paraId="62D59D29" w14:textId="77777777" w:rsidR="002E148D" w:rsidRPr="002E148D" w:rsidRDefault="002E148D" w:rsidP="002E148D">
      <w:pPr>
        <w:numPr>
          <w:ilvl w:val="0"/>
          <w:numId w:val="27"/>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 xml:space="preserve">Utspädning </w:t>
      </w:r>
    </w:p>
    <w:p w14:paraId="37FB1359" w14:textId="77777777" w:rsidR="002E148D" w:rsidRPr="002E148D" w:rsidRDefault="002E148D" w:rsidP="002E148D">
      <w:pPr>
        <w:ind w:left="567" w:hanging="567"/>
        <w:contextualSpacing/>
        <w:rPr>
          <w:rFonts w:ascii="Arial" w:eastAsia="Georgia" w:hAnsi="Arial" w:cs="Arial"/>
          <w:sz w:val="20"/>
          <w:szCs w:val="20"/>
        </w:rPr>
      </w:pPr>
    </w:p>
    <w:p w14:paraId="362214ED" w14:textId="77777777" w:rsidR="002E148D" w:rsidRPr="002E148D" w:rsidRDefault="002E148D" w:rsidP="002E148D">
      <w:pPr>
        <w:ind w:left="567"/>
        <w:contextualSpacing/>
        <w:rPr>
          <w:rFonts w:ascii="Arial" w:eastAsia="Georgia" w:hAnsi="Arial" w:cs="Arial"/>
          <w:sz w:val="20"/>
          <w:szCs w:val="20"/>
        </w:rPr>
      </w:pPr>
      <w:r w:rsidRPr="002E148D">
        <w:rPr>
          <w:rFonts w:ascii="Arial" w:eastAsia="Georgia" w:hAnsi="Arial" w:cs="Arial"/>
          <w:sz w:val="20"/>
          <w:szCs w:val="20"/>
        </w:rPr>
        <w:t>Vid full nyteckning med stöd av samtliga teckningsoptioner kan 650 000 nya B-aktier ges</w:t>
      </w:r>
    </w:p>
    <w:p w14:paraId="54898889" w14:textId="77E3AF0C" w:rsidR="002E148D" w:rsidRPr="002E148D" w:rsidRDefault="002E148D" w:rsidP="002E148D">
      <w:pPr>
        <w:ind w:left="567"/>
        <w:contextualSpacing/>
        <w:rPr>
          <w:rFonts w:ascii="Arial" w:eastAsia="Georgia" w:hAnsi="Arial" w:cs="Arial"/>
          <w:sz w:val="20"/>
          <w:szCs w:val="20"/>
        </w:rPr>
      </w:pPr>
      <w:r w:rsidRPr="002E148D">
        <w:rPr>
          <w:rFonts w:ascii="Arial" w:eastAsia="Georgia" w:hAnsi="Arial" w:cs="Arial"/>
          <w:sz w:val="20"/>
          <w:szCs w:val="20"/>
        </w:rPr>
        <w:t xml:space="preserve">ut vilket motsvarar en utspädning om </w:t>
      </w:r>
      <w:r w:rsidRPr="001150FF">
        <w:rPr>
          <w:rFonts w:ascii="Arial" w:eastAsia="Georgia" w:hAnsi="Arial" w:cs="Arial"/>
          <w:sz w:val="20"/>
          <w:szCs w:val="20"/>
        </w:rPr>
        <w:t>cirka 3</w:t>
      </w:r>
      <w:r w:rsidR="005A3F1C">
        <w:rPr>
          <w:rFonts w:ascii="Arial" w:eastAsia="Georgia" w:hAnsi="Arial" w:cs="Arial"/>
          <w:sz w:val="20"/>
          <w:szCs w:val="20"/>
        </w:rPr>
        <w:t>,1</w:t>
      </w:r>
      <w:r w:rsidRPr="001150FF">
        <w:rPr>
          <w:rFonts w:ascii="Arial" w:eastAsia="Georgia" w:hAnsi="Arial" w:cs="Arial"/>
          <w:sz w:val="20"/>
          <w:szCs w:val="20"/>
        </w:rPr>
        <w:t xml:space="preserve"> procent</w:t>
      </w:r>
      <w:r w:rsidRPr="002E148D">
        <w:rPr>
          <w:rFonts w:ascii="Arial" w:eastAsia="Georgia" w:hAnsi="Arial" w:cs="Arial"/>
          <w:sz w:val="20"/>
          <w:szCs w:val="20"/>
        </w:rPr>
        <w:t xml:space="preserve"> av det totala antalet aktier och </w:t>
      </w:r>
      <w:r w:rsidRPr="005A3F1C">
        <w:rPr>
          <w:rFonts w:ascii="Arial" w:eastAsia="Georgia" w:hAnsi="Arial" w:cs="Arial"/>
          <w:sz w:val="20"/>
          <w:szCs w:val="20"/>
        </w:rPr>
        <w:t>cirka 2,6</w:t>
      </w:r>
      <w:r w:rsidRPr="002E148D">
        <w:rPr>
          <w:rFonts w:ascii="Arial" w:eastAsia="Georgia" w:hAnsi="Arial" w:cs="Arial"/>
          <w:sz w:val="20"/>
          <w:szCs w:val="20"/>
        </w:rPr>
        <w:t xml:space="preserve"> procent av det totala antalet röster i bolaget.</w:t>
      </w:r>
    </w:p>
    <w:p w14:paraId="3B47D1B4" w14:textId="77777777" w:rsidR="002E148D" w:rsidRPr="002E148D" w:rsidRDefault="002E148D" w:rsidP="002E148D">
      <w:pPr>
        <w:ind w:left="567"/>
        <w:contextualSpacing/>
        <w:rPr>
          <w:rFonts w:ascii="Arial" w:eastAsia="Georgia" w:hAnsi="Arial" w:cs="Arial"/>
          <w:sz w:val="20"/>
          <w:szCs w:val="20"/>
        </w:rPr>
      </w:pPr>
    </w:p>
    <w:p w14:paraId="4D44A960" w14:textId="77777777" w:rsidR="002E148D" w:rsidRPr="002E148D" w:rsidRDefault="002E148D" w:rsidP="002E148D">
      <w:pPr>
        <w:numPr>
          <w:ilvl w:val="0"/>
          <w:numId w:val="27"/>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Befintliga incitamentsprogram</w:t>
      </w:r>
    </w:p>
    <w:p w14:paraId="5E22B08C" w14:textId="77777777" w:rsidR="002E148D" w:rsidRPr="002E148D" w:rsidRDefault="002E148D" w:rsidP="002E148D">
      <w:pPr>
        <w:ind w:left="567" w:hanging="567"/>
        <w:contextualSpacing/>
        <w:rPr>
          <w:rFonts w:ascii="Arial" w:eastAsia="Georgia" w:hAnsi="Arial" w:cs="Arial"/>
          <w:sz w:val="20"/>
          <w:szCs w:val="20"/>
        </w:rPr>
      </w:pPr>
      <w:bookmarkStart w:id="2" w:name="_Hlk37325611"/>
    </w:p>
    <w:p w14:paraId="73DBE18B" w14:textId="276AA14F" w:rsidR="002E148D" w:rsidRDefault="002E148D" w:rsidP="002E148D">
      <w:pPr>
        <w:ind w:left="567"/>
        <w:contextualSpacing/>
        <w:rPr>
          <w:rFonts w:ascii="Arial" w:eastAsia="Georgia" w:hAnsi="Arial" w:cs="Arial"/>
          <w:sz w:val="20"/>
          <w:szCs w:val="20"/>
        </w:rPr>
      </w:pPr>
      <w:r w:rsidRPr="002E148D">
        <w:rPr>
          <w:rFonts w:ascii="Arial" w:eastAsia="Georgia" w:hAnsi="Arial" w:cs="Arial"/>
          <w:sz w:val="20"/>
          <w:szCs w:val="20"/>
        </w:rPr>
        <w:t>Extra bolagsstämma den 21 februari 2018 beslutade om ett konvertibelprogram</w:t>
      </w:r>
      <w:r w:rsidR="006C262B">
        <w:rPr>
          <w:rFonts w:ascii="Arial" w:eastAsia="Georgia" w:hAnsi="Arial" w:cs="Arial"/>
          <w:sz w:val="20"/>
          <w:szCs w:val="20"/>
        </w:rPr>
        <w:t>, K21,</w:t>
      </w:r>
      <w:r w:rsidRPr="002E148D">
        <w:rPr>
          <w:rFonts w:ascii="Arial" w:eastAsia="Georgia" w:hAnsi="Arial" w:cs="Arial"/>
          <w:sz w:val="20"/>
          <w:szCs w:val="20"/>
        </w:rPr>
        <w:t xml:space="preserve"> till personal</w:t>
      </w:r>
      <w:r w:rsidRPr="002E148D">
        <w:rPr>
          <w:rFonts w:ascii="Georgia" w:eastAsia="Georgia" w:hAnsi="Georgia" w:cs="Times New Roman"/>
        </w:rPr>
        <w:t xml:space="preserve"> </w:t>
      </w:r>
      <w:r w:rsidRPr="002E148D">
        <w:rPr>
          <w:rFonts w:ascii="Arial" w:eastAsia="Georgia" w:hAnsi="Arial" w:cs="Arial"/>
          <w:sz w:val="20"/>
          <w:szCs w:val="20"/>
        </w:rPr>
        <w:t>om 2 050 000 kronor dvs</w:t>
      </w:r>
      <w:r w:rsidR="006C262B">
        <w:rPr>
          <w:rFonts w:ascii="Arial" w:eastAsia="Georgia" w:hAnsi="Arial" w:cs="Arial"/>
          <w:sz w:val="20"/>
          <w:szCs w:val="20"/>
        </w:rPr>
        <w:t>.</w:t>
      </w:r>
      <w:r w:rsidRPr="002E148D">
        <w:rPr>
          <w:rFonts w:ascii="Arial" w:eastAsia="Georgia" w:hAnsi="Arial" w:cs="Arial"/>
          <w:sz w:val="20"/>
          <w:szCs w:val="20"/>
        </w:rPr>
        <w:t xml:space="preserve"> 20 500 konvertibler. Efter omräkning av konverteringskursen i augusti 2019 är konverteringskursen 17,90 kronor (ursprungligen 18,89 kronor). Påkallande av konvertering kan äga rum under tre skilda tidsperioder om två månader från och med dagen efter att bolaget offentliggjort bokslutskommunikén för 2018, 2019 respektive 2020. Om bolaget inte har offentliggjort någon bokslutskommuniké för 2020 innan den 31 mars 2021 har konvertibelinnehavaren rätt att påkalla konvertering under en tidsperiod mellan den 1 till och med 14 april 2021. Med en konverteringskurs om 17,90 kronor kan maximalt 114 525 B-aktier emitteras enligt programmet.</w:t>
      </w:r>
    </w:p>
    <w:p w14:paraId="634CAB6D" w14:textId="0F595D80" w:rsidR="006C262B" w:rsidRDefault="006C262B" w:rsidP="002E148D">
      <w:pPr>
        <w:ind w:left="567"/>
        <w:contextualSpacing/>
        <w:rPr>
          <w:rFonts w:ascii="Arial" w:eastAsia="Georgia" w:hAnsi="Arial" w:cs="Arial"/>
          <w:sz w:val="20"/>
          <w:szCs w:val="20"/>
        </w:rPr>
      </w:pPr>
    </w:p>
    <w:p w14:paraId="7264B65D" w14:textId="25138B35" w:rsidR="006C262B" w:rsidRPr="002E148D" w:rsidRDefault="006C262B" w:rsidP="002E148D">
      <w:pPr>
        <w:ind w:left="567"/>
        <w:contextualSpacing/>
        <w:rPr>
          <w:rFonts w:ascii="Arial" w:eastAsia="Georgia" w:hAnsi="Arial" w:cs="Arial"/>
          <w:sz w:val="20"/>
          <w:szCs w:val="20"/>
        </w:rPr>
      </w:pPr>
      <w:r>
        <w:rPr>
          <w:rFonts w:ascii="Arial" w:eastAsia="Georgia" w:hAnsi="Arial" w:cs="Arial"/>
          <w:sz w:val="20"/>
          <w:szCs w:val="20"/>
        </w:rPr>
        <w:t xml:space="preserve">Styrelsen har föreslagit den extra bolagsstämman att besluta om ett nytt konvertibelprogram, K23, som ger deltagarna i K21 ovan </w:t>
      </w:r>
      <w:r w:rsidR="00B17B41">
        <w:rPr>
          <w:rFonts w:ascii="Arial" w:eastAsia="Georgia" w:hAnsi="Arial" w:cs="Arial"/>
          <w:sz w:val="20"/>
          <w:szCs w:val="20"/>
        </w:rPr>
        <w:t>en</w:t>
      </w:r>
      <w:r>
        <w:rPr>
          <w:rFonts w:ascii="Arial" w:eastAsia="Georgia" w:hAnsi="Arial" w:cs="Arial"/>
          <w:sz w:val="20"/>
          <w:szCs w:val="20"/>
        </w:rPr>
        <w:t xml:space="preserve"> möjlighet att genom kvittning av sina konvertibelfordringar delta i K23. </w:t>
      </w:r>
    </w:p>
    <w:p w14:paraId="556886E8" w14:textId="77777777" w:rsidR="002E148D" w:rsidRPr="002E148D" w:rsidRDefault="002E148D" w:rsidP="002E148D">
      <w:pPr>
        <w:ind w:left="567"/>
        <w:contextualSpacing/>
        <w:rPr>
          <w:rFonts w:ascii="Arial" w:eastAsia="Georgia" w:hAnsi="Arial" w:cs="Arial"/>
          <w:sz w:val="20"/>
          <w:szCs w:val="20"/>
        </w:rPr>
      </w:pPr>
    </w:p>
    <w:p w14:paraId="260C6466" w14:textId="4521BEF0" w:rsidR="002E148D" w:rsidRPr="002E148D" w:rsidRDefault="002E148D" w:rsidP="002E148D">
      <w:pPr>
        <w:ind w:left="567"/>
        <w:contextualSpacing/>
        <w:rPr>
          <w:rFonts w:ascii="Arial" w:eastAsia="Georgia" w:hAnsi="Arial" w:cs="Arial"/>
          <w:sz w:val="20"/>
          <w:szCs w:val="20"/>
        </w:rPr>
      </w:pPr>
      <w:r w:rsidRPr="002E148D">
        <w:rPr>
          <w:rFonts w:ascii="Arial" w:eastAsia="Georgia" w:hAnsi="Arial" w:cs="Arial"/>
          <w:sz w:val="20"/>
          <w:szCs w:val="20"/>
        </w:rPr>
        <w:t xml:space="preserve">Tillsammans med Incitamentsprogrammet, kan samtliga utestående incitamentsprogram i Bolaget föranleda en </w:t>
      </w:r>
      <w:r w:rsidRPr="007A76E3">
        <w:rPr>
          <w:rFonts w:ascii="Arial" w:eastAsia="Georgia" w:hAnsi="Arial" w:cs="Arial"/>
          <w:sz w:val="20"/>
          <w:szCs w:val="20"/>
        </w:rPr>
        <w:t>utspädning om cirka 3,</w:t>
      </w:r>
      <w:r w:rsidR="007A76E3" w:rsidRPr="007A76E3">
        <w:rPr>
          <w:rFonts w:ascii="Arial" w:eastAsia="Georgia" w:hAnsi="Arial" w:cs="Arial"/>
          <w:sz w:val="20"/>
          <w:szCs w:val="20"/>
        </w:rPr>
        <w:t>7</w:t>
      </w:r>
      <w:r w:rsidRPr="007A76E3">
        <w:rPr>
          <w:rFonts w:ascii="Arial" w:eastAsia="Georgia" w:hAnsi="Arial" w:cs="Arial"/>
          <w:sz w:val="20"/>
          <w:szCs w:val="20"/>
        </w:rPr>
        <w:t xml:space="preserve"> procent av det totala antalet aktier och cirka 3</w:t>
      </w:r>
      <w:r w:rsidR="007A76E3" w:rsidRPr="007A76E3">
        <w:rPr>
          <w:rFonts w:ascii="Arial" w:eastAsia="Georgia" w:hAnsi="Arial" w:cs="Arial"/>
          <w:sz w:val="20"/>
          <w:szCs w:val="20"/>
        </w:rPr>
        <w:t>,1</w:t>
      </w:r>
      <w:r w:rsidRPr="007A76E3">
        <w:rPr>
          <w:rFonts w:ascii="Arial" w:eastAsia="Georgia" w:hAnsi="Arial" w:cs="Arial"/>
          <w:sz w:val="20"/>
          <w:szCs w:val="20"/>
        </w:rPr>
        <w:t xml:space="preserve"> procent</w:t>
      </w:r>
      <w:r w:rsidRPr="002E148D">
        <w:rPr>
          <w:rFonts w:ascii="Arial" w:eastAsia="Georgia" w:hAnsi="Arial" w:cs="Arial"/>
          <w:sz w:val="20"/>
          <w:szCs w:val="20"/>
        </w:rPr>
        <w:t xml:space="preserve"> av det totala antalet röster i bolaget.</w:t>
      </w:r>
    </w:p>
    <w:p w14:paraId="44746908" w14:textId="77777777" w:rsidR="002E148D" w:rsidRPr="002E148D" w:rsidRDefault="002E148D" w:rsidP="002E148D">
      <w:pPr>
        <w:ind w:left="567" w:hanging="567"/>
        <w:contextualSpacing/>
        <w:rPr>
          <w:rFonts w:ascii="Arial" w:eastAsia="Georgia" w:hAnsi="Arial" w:cs="Arial"/>
          <w:sz w:val="20"/>
          <w:szCs w:val="20"/>
        </w:rPr>
      </w:pPr>
      <w:r w:rsidRPr="002E148D">
        <w:rPr>
          <w:rFonts w:ascii="Arial" w:eastAsia="Georgia" w:hAnsi="Arial" w:cs="Arial"/>
          <w:sz w:val="20"/>
          <w:szCs w:val="20"/>
        </w:rPr>
        <w:t xml:space="preserve"> </w:t>
      </w:r>
    </w:p>
    <w:bookmarkEnd w:id="2"/>
    <w:p w14:paraId="40EE38CA" w14:textId="77777777" w:rsidR="002E148D" w:rsidRPr="002E148D" w:rsidRDefault="002E148D" w:rsidP="002E148D">
      <w:pPr>
        <w:keepNext/>
        <w:numPr>
          <w:ilvl w:val="0"/>
          <w:numId w:val="27"/>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Kostnader</w:t>
      </w:r>
    </w:p>
    <w:p w14:paraId="0E0571E8" w14:textId="77777777" w:rsidR="002E148D" w:rsidRPr="002E148D" w:rsidRDefault="002E148D" w:rsidP="002E148D">
      <w:pPr>
        <w:keepNext/>
        <w:ind w:left="567"/>
        <w:rPr>
          <w:rFonts w:ascii="Arial" w:eastAsia="Georgia" w:hAnsi="Arial" w:cs="Arial"/>
          <w:sz w:val="20"/>
          <w:szCs w:val="20"/>
        </w:rPr>
      </w:pPr>
      <w:r w:rsidRPr="002E148D">
        <w:rPr>
          <w:rFonts w:ascii="Arial" w:eastAsia="Georgia" w:hAnsi="Arial" w:cs="Arial"/>
          <w:sz w:val="20"/>
          <w:szCs w:val="20"/>
        </w:rPr>
        <w:t>Eftersom Bolaget ska överlåta teckningsoptionerna på marknadsmässiga villkor så uppstår ingen skyldighet för Bolaget att erlägga sociala avgifter med anledning av överlåtelsen. Mot denna bakgrund finns det inga skäl för Bolaget att säkra (</w:t>
      </w:r>
      <w:proofErr w:type="spellStart"/>
      <w:r w:rsidRPr="002E148D">
        <w:rPr>
          <w:rFonts w:ascii="Arial" w:eastAsia="Georgia" w:hAnsi="Arial" w:cs="Arial"/>
          <w:i/>
          <w:sz w:val="20"/>
          <w:szCs w:val="20"/>
        </w:rPr>
        <w:t>hedga</w:t>
      </w:r>
      <w:proofErr w:type="spellEnd"/>
      <w:r w:rsidRPr="002E148D">
        <w:rPr>
          <w:rFonts w:ascii="Arial" w:eastAsia="Georgia" w:hAnsi="Arial" w:cs="Arial"/>
          <w:sz w:val="20"/>
          <w:szCs w:val="20"/>
        </w:rPr>
        <w:t xml:space="preserve">) Incitamentsprogrammet i detta avseende. Utöver kostnaden för administration, implementering och värdering av programmet beräknas inga andra kostnader uppstå i samband med teckningsoptionsprogrammet. </w:t>
      </w:r>
    </w:p>
    <w:p w14:paraId="01EF8091" w14:textId="77777777" w:rsidR="002E148D" w:rsidRPr="002E148D" w:rsidRDefault="002E148D" w:rsidP="002E148D">
      <w:pPr>
        <w:ind w:left="567" w:hanging="567"/>
        <w:rPr>
          <w:rFonts w:ascii="Arial" w:eastAsia="Georgia" w:hAnsi="Arial" w:cs="Arial"/>
          <w:sz w:val="20"/>
          <w:szCs w:val="20"/>
        </w:rPr>
      </w:pPr>
    </w:p>
    <w:p w14:paraId="5C23DF64" w14:textId="77777777" w:rsidR="002E148D" w:rsidRPr="002E148D" w:rsidRDefault="002E148D" w:rsidP="002E148D">
      <w:pPr>
        <w:numPr>
          <w:ilvl w:val="0"/>
          <w:numId w:val="27"/>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Påverkan på nyckeltal</w:t>
      </w:r>
    </w:p>
    <w:p w14:paraId="673DD951" w14:textId="77777777" w:rsidR="002E148D" w:rsidRPr="002E148D" w:rsidRDefault="002E148D" w:rsidP="002E148D">
      <w:pPr>
        <w:ind w:left="567"/>
        <w:rPr>
          <w:rFonts w:ascii="Arial" w:eastAsia="Georgia" w:hAnsi="Arial" w:cs="Arial"/>
          <w:sz w:val="20"/>
          <w:szCs w:val="20"/>
        </w:rPr>
      </w:pPr>
      <w:r w:rsidRPr="002E148D">
        <w:rPr>
          <w:rFonts w:ascii="Arial" w:eastAsia="Georgia" w:hAnsi="Arial" w:cs="Arial"/>
          <w:sz w:val="20"/>
          <w:szCs w:val="20"/>
        </w:rPr>
        <w:lastRenderedPageBreak/>
        <w:t>De teckningsoptioner som föreslås emitteras beräknas få en marginell effekt på bolagets nyckeltal.</w:t>
      </w:r>
    </w:p>
    <w:p w14:paraId="4AC6EF09" w14:textId="77777777" w:rsidR="002E148D" w:rsidRPr="002E148D" w:rsidRDefault="002E148D" w:rsidP="002E148D">
      <w:pPr>
        <w:ind w:left="567" w:hanging="567"/>
        <w:rPr>
          <w:rFonts w:ascii="Arial" w:eastAsia="Georgia" w:hAnsi="Arial" w:cs="Arial"/>
          <w:sz w:val="20"/>
          <w:szCs w:val="20"/>
        </w:rPr>
      </w:pPr>
    </w:p>
    <w:p w14:paraId="4CCD1AB7" w14:textId="77777777" w:rsidR="002E148D" w:rsidRPr="002E148D" w:rsidRDefault="002E148D" w:rsidP="002E148D">
      <w:pPr>
        <w:numPr>
          <w:ilvl w:val="0"/>
          <w:numId w:val="27"/>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 xml:space="preserve">Beredning av ärendet </w:t>
      </w:r>
    </w:p>
    <w:p w14:paraId="10D8C4CB" w14:textId="4182EBC2" w:rsidR="002E148D" w:rsidRPr="002E148D" w:rsidRDefault="002E148D" w:rsidP="00807B76">
      <w:pPr>
        <w:ind w:left="567" w:hanging="567"/>
        <w:rPr>
          <w:rFonts w:ascii="Arial" w:eastAsia="Georgia" w:hAnsi="Arial" w:cs="Arial"/>
          <w:sz w:val="20"/>
          <w:szCs w:val="20"/>
        </w:rPr>
      </w:pPr>
      <w:r w:rsidRPr="002E148D">
        <w:rPr>
          <w:rFonts w:ascii="Arial" w:eastAsia="Georgia" w:hAnsi="Arial" w:cs="Arial"/>
          <w:sz w:val="20"/>
          <w:szCs w:val="20"/>
        </w:rPr>
        <w:tab/>
        <w:t xml:space="preserve">Incitamentsprogrammet har arbetats fram av bolagets styrelse med stöd av externa rådgivare. </w:t>
      </w:r>
    </w:p>
    <w:p w14:paraId="306B4034" w14:textId="77777777" w:rsidR="00405B21" w:rsidRDefault="00405B21" w:rsidP="00186DF4">
      <w:pPr>
        <w:spacing w:before="100" w:beforeAutospacing="1" w:after="100" w:afterAutospacing="1" w:line="240" w:lineRule="auto"/>
        <w:ind w:left="567"/>
        <w:contextualSpacing/>
        <w:rPr>
          <w:rFonts w:ascii="Arial" w:eastAsia="Georgia" w:hAnsi="Arial" w:cs="Arial"/>
          <w:sz w:val="20"/>
          <w:szCs w:val="20"/>
          <w:u w:val="single"/>
        </w:rPr>
      </w:pPr>
    </w:p>
    <w:p w14:paraId="670261E8" w14:textId="3A7B8A09" w:rsidR="002E148D" w:rsidRPr="002E148D" w:rsidRDefault="002E148D" w:rsidP="002E148D">
      <w:pPr>
        <w:numPr>
          <w:ilvl w:val="0"/>
          <w:numId w:val="27"/>
        </w:numPr>
        <w:spacing w:before="100" w:beforeAutospacing="1" w:after="100" w:afterAutospacing="1" w:line="240" w:lineRule="auto"/>
        <w:ind w:left="567" w:hanging="567"/>
        <w:contextualSpacing/>
        <w:rPr>
          <w:rFonts w:ascii="Arial" w:eastAsia="Georgia" w:hAnsi="Arial" w:cs="Arial"/>
          <w:sz w:val="20"/>
          <w:szCs w:val="20"/>
          <w:u w:val="single"/>
        </w:rPr>
      </w:pPr>
      <w:r w:rsidRPr="002E148D">
        <w:rPr>
          <w:rFonts w:ascii="Arial" w:eastAsia="Georgia" w:hAnsi="Arial" w:cs="Arial"/>
          <w:sz w:val="20"/>
          <w:szCs w:val="20"/>
          <w:u w:val="single"/>
        </w:rPr>
        <w:t xml:space="preserve">Bemyndigande och beslutsregler </w:t>
      </w:r>
    </w:p>
    <w:p w14:paraId="5A0941BD" w14:textId="49623517" w:rsidR="002E148D" w:rsidRPr="006277A2" w:rsidRDefault="002E148D" w:rsidP="006277A2">
      <w:pPr>
        <w:ind w:left="567" w:hanging="567"/>
        <w:rPr>
          <w:rFonts w:ascii="Arial" w:eastAsia="Georgia" w:hAnsi="Arial" w:cs="Arial"/>
          <w:sz w:val="20"/>
          <w:szCs w:val="20"/>
        </w:rPr>
      </w:pPr>
      <w:r w:rsidRPr="002E148D">
        <w:rPr>
          <w:rFonts w:ascii="Arial" w:eastAsia="Georgia" w:hAnsi="Arial" w:cs="Arial"/>
          <w:sz w:val="20"/>
          <w:szCs w:val="20"/>
        </w:rPr>
        <w:tab/>
        <w:t xml:space="preserve">Stämman uppdrar åt styrelsen att verkställa beslutet enligt punkten A ovan samt att tillse att styrelsen för Dotterbolaget genomför överlåtelsen av teckningsoptioner enligt punkt B ovan. Styrelsen eller den som styrelsen utser bemyndigas att vidta de smärre justeringar som krävs för beslutets registrering hos Bolagsverket, Euroclear Sweden AB eller på grund av andra formella krav. </w:t>
      </w:r>
    </w:p>
    <w:p w14:paraId="1F316445" w14:textId="44E06FDA" w:rsidR="006B2F33" w:rsidRPr="006B2F33" w:rsidRDefault="006B2F33" w:rsidP="006B2F33">
      <w:pPr>
        <w:ind w:left="567" w:right="283"/>
        <w:rPr>
          <w:rFonts w:ascii="Arial" w:eastAsia="Times New Roman" w:hAnsi="Arial" w:cs="Times New Roman"/>
          <w:sz w:val="20"/>
          <w:szCs w:val="20"/>
          <w:lang w:eastAsia="sv-SE"/>
        </w:rPr>
      </w:pPr>
      <w:r w:rsidRPr="006B2F33">
        <w:rPr>
          <w:rFonts w:ascii="Arial" w:eastAsia="Times New Roman" w:hAnsi="Arial" w:cs="Times New Roman"/>
          <w:sz w:val="20"/>
          <w:szCs w:val="20"/>
          <w:lang w:eastAsia="sv-SE"/>
        </w:rPr>
        <w:t>För giltigt beslut enligt denna punkt ska förslaget biträdas av aktieägare representerande minst nio tiondelar av såväl de avgivna rösterna som de på stämman företrädda aktierna.</w:t>
      </w:r>
    </w:p>
    <w:p w14:paraId="3BE8F458" w14:textId="77777777" w:rsidR="006277A2" w:rsidRDefault="006277A2" w:rsidP="00582750">
      <w:pPr>
        <w:spacing w:before="120" w:after="60" w:line="264" w:lineRule="auto"/>
        <w:rPr>
          <w:rFonts w:asciiTheme="majorHAnsi" w:hAnsiTheme="majorHAnsi" w:cstheme="majorHAnsi"/>
          <w:sz w:val="20"/>
          <w:szCs w:val="20"/>
        </w:rPr>
      </w:pPr>
    </w:p>
    <w:p w14:paraId="543F59E9" w14:textId="55CD314B" w:rsidR="006277A2" w:rsidRPr="006277A2" w:rsidRDefault="006277A2" w:rsidP="006277A2">
      <w:pPr>
        <w:spacing w:before="120" w:after="60" w:line="264" w:lineRule="auto"/>
        <w:jc w:val="center"/>
        <w:rPr>
          <w:rFonts w:ascii="Arial" w:eastAsia="Times New Roman" w:hAnsi="Arial" w:cs="Times New Roman"/>
          <w:sz w:val="20"/>
          <w:szCs w:val="20"/>
          <w:lang w:eastAsia="sv-SE"/>
        </w:rPr>
      </w:pPr>
      <w:r w:rsidRPr="006277A2">
        <w:rPr>
          <w:rFonts w:ascii="Arial" w:eastAsia="Times New Roman" w:hAnsi="Arial" w:cs="Times New Roman"/>
          <w:sz w:val="20"/>
          <w:szCs w:val="20"/>
          <w:lang w:eastAsia="sv-SE"/>
        </w:rPr>
        <w:t>__________</w:t>
      </w:r>
    </w:p>
    <w:p w14:paraId="1D6911D8" w14:textId="77777777" w:rsidR="006277A2" w:rsidRPr="006277A2" w:rsidRDefault="006277A2" w:rsidP="006277A2">
      <w:pPr>
        <w:spacing w:after="0" w:line="240" w:lineRule="auto"/>
        <w:jc w:val="center"/>
        <w:rPr>
          <w:rFonts w:ascii="Arial" w:eastAsia="Times New Roman" w:hAnsi="Arial" w:cs="Times New Roman"/>
          <w:sz w:val="20"/>
          <w:szCs w:val="20"/>
          <w:lang w:eastAsia="sv-SE"/>
        </w:rPr>
      </w:pPr>
    </w:p>
    <w:p w14:paraId="62DE48E8" w14:textId="3F5BC676" w:rsidR="006277A2" w:rsidRPr="006277A2" w:rsidRDefault="006277A2" w:rsidP="006277A2">
      <w:pPr>
        <w:spacing w:after="0" w:line="240" w:lineRule="auto"/>
        <w:jc w:val="center"/>
        <w:rPr>
          <w:rFonts w:ascii="Arial" w:eastAsia="Times New Roman" w:hAnsi="Arial" w:cs="Times New Roman"/>
          <w:sz w:val="20"/>
          <w:szCs w:val="20"/>
          <w:lang w:eastAsia="sv-SE"/>
        </w:rPr>
      </w:pPr>
      <w:r w:rsidRPr="00527FA1">
        <w:rPr>
          <w:rFonts w:ascii="Arial" w:eastAsia="Times New Roman" w:hAnsi="Arial" w:cs="Times New Roman"/>
          <w:sz w:val="20"/>
          <w:szCs w:val="20"/>
          <w:lang w:eastAsia="sv-SE"/>
        </w:rPr>
        <w:t>Gävle i</w:t>
      </w:r>
      <w:r w:rsidR="006B2F33" w:rsidRPr="00527FA1">
        <w:rPr>
          <w:rFonts w:ascii="Arial" w:eastAsia="Times New Roman" w:hAnsi="Arial" w:cs="Times New Roman"/>
          <w:sz w:val="20"/>
          <w:szCs w:val="20"/>
          <w:lang w:eastAsia="sv-SE"/>
        </w:rPr>
        <w:t xml:space="preserve"> </w:t>
      </w:r>
      <w:r w:rsidR="00807B76" w:rsidRPr="00527FA1">
        <w:rPr>
          <w:rFonts w:ascii="Arial" w:eastAsia="Times New Roman" w:hAnsi="Arial" w:cs="Times New Roman"/>
          <w:sz w:val="20"/>
          <w:szCs w:val="20"/>
          <w:lang w:eastAsia="sv-SE"/>
        </w:rPr>
        <w:t>oktober</w:t>
      </w:r>
      <w:r w:rsidRPr="006277A2">
        <w:rPr>
          <w:rFonts w:ascii="Arial" w:eastAsia="Times New Roman" w:hAnsi="Arial" w:cs="Times New Roman"/>
          <w:sz w:val="20"/>
          <w:szCs w:val="20"/>
          <w:lang w:eastAsia="sv-SE"/>
        </w:rPr>
        <w:t xml:space="preserve"> 2020</w:t>
      </w:r>
    </w:p>
    <w:p w14:paraId="049FEA64" w14:textId="77777777" w:rsidR="006277A2" w:rsidRPr="006277A2" w:rsidRDefault="006277A2" w:rsidP="006277A2">
      <w:pPr>
        <w:spacing w:after="0" w:line="240" w:lineRule="auto"/>
        <w:jc w:val="center"/>
        <w:rPr>
          <w:rFonts w:ascii="Arial" w:eastAsia="Times New Roman" w:hAnsi="Arial" w:cs="Times New Roman"/>
          <w:b/>
          <w:sz w:val="20"/>
          <w:szCs w:val="20"/>
          <w:lang w:eastAsia="sv-SE"/>
        </w:rPr>
      </w:pPr>
      <w:r w:rsidRPr="006277A2">
        <w:rPr>
          <w:rFonts w:ascii="Arial" w:eastAsia="Times New Roman" w:hAnsi="Arial" w:cs="Times New Roman"/>
          <w:b/>
          <w:sz w:val="20"/>
          <w:szCs w:val="20"/>
          <w:lang w:eastAsia="sv-SE"/>
        </w:rPr>
        <w:t>Mackmyra Svensk Whisky AB (publ)</w:t>
      </w:r>
    </w:p>
    <w:p w14:paraId="05EFA658" w14:textId="77777777" w:rsidR="006277A2" w:rsidRPr="006277A2" w:rsidRDefault="006277A2" w:rsidP="006277A2">
      <w:pPr>
        <w:spacing w:after="0" w:line="240" w:lineRule="auto"/>
        <w:jc w:val="center"/>
        <w:rPr>
          <w:rFonts w:ascii="Arial" w:eastAsia="Times New Roman" w:hAnsi="Arial" w:cs="Times New Roman"/>
          <w:i/>
          <w:sz w:val="20"/>
          <w:szCs w:val="20"/>
          <w:lang w:eastAsia="sv-SE"/>
        </w:rPr>
      </w:pPr>
      <w:r w:rsidRPr="006277A2">
        <w:rPr>
          <w:rFonts w:ascii="Arial" w:eastAsia="Times New Roman" w:hAnsi="Arial" w:cs="Times New Roman"/>
          <w:i/>
          <w:sz w:val="20"/>
          <w:szCs w:val="20"/>
          <w:lang w:eastAsia="sv-SE"/>
        </w:rPr>
        <w:t>Styrelsen</w:t>
      </w:r>
    </w:p>
    <w:p w14:paraId="230E2A13" w14:textId="77777777" w:rsidR="006277A2" w:rsidRPr="009A24D7" w:rsidRDefault="006277A2" w:rsidP="0068128A">
      <w:pPr>
        <w:jc w:val="center"/>
        <w:rPr>
          <w:rFonts w:asciiTheme="majorHAnsi" w:hAnsiTheme="majorHAnsi" w:cstheme="majorHAnsi"/>
          <w:sz w:val="20"/>
          <w:szCs w:val="20"/>
        </w:rPr>
      </w:pPr>
    </w:p>
    <w:sectPr w:rsidR="006277A2" w:rsidRPr="009A24D7" w:rsidSect="00A124C8">
      <w:headerReference w:type="default" r:id="rId8"/>
      <w:footerReference w:type="default" r:id="rId9"/>
      <w:pgSz w:w="11906" w:h="16838" w:code="9"/>
      <w:pgMar w:top="1276" w:right="1133" w:bottom="1276"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AC13D" w14:textId="77777777" w:rsidR="00320D2F" w:rsidRDefault="00320D2F" w:rsidP="0066735E">
      <w:pPr>
        <w:spacing w:line="240" w:lineRule="auto"/>
      </w:pPr>
      <w:r>
        <w:separator/>
      </w:r>
    </w:p>
  </w:endnote>
  <w:endnote w:type="continuationSeparator" w:id="0">
    <w:p w14:paraId="2E7ACA1D" w14:textId="77777777" w:rsidR="00320D2F" w:rsidRDefault="00320D2F"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487453652"/>
  <w:bookmarkStart w:id="4" w:name="_Hlk487453653"/>
  <w:bookmarkStart w:id="5" w:name="_Hlk487453654"/>
  <w:p w14:paraId="7E3A34F8" w14:textId="75722384" w:rsidR="003B0F67" w:rsidRPr="005E73C4" w:rsidRDefault="002F7924" w:rsidP="005E73C4">
    <w:pPr>
      <w:pStyle w:val="Sidfot"/>
      <w:ind w:left="-784"/>
    </w:pPr>
    <w:sdt>
      <w:sdtPr>
        <w:alias w:val="DocID"/>
        <w:tag w:val="DocID"/>
        <w:id w:val="1884597751"/>
        <w:showingPlcHdr/>
        <w:text/>
      </w:sdtPr>
      <w:sdtEndPr/>
      <w:sdtContent>
        <w:r w:rsidR="003B0F67">
          <w:rPr>
            <w:rStyle w:val="Platshllartext"/>
          </w:rPr>
          <w:t xml:space="preserve"> </w:t>
        </w:r>
      </w:sdtContent>
    </w:sdt>
    <w:bookmarkStart w:id="6" w:name="Sidfot"/>
    <w:bookmarkEnd w:id="3"/>
    <w:bookmarkEnd w:id="4"/>
    <w:bookmarkEnd w:id="5"/>
    <w:bookmarkEnd w:id="6"/>
    <w:r w:rsidR="003B0F6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0502D" w14:textId="77777777" w:rsidR="00320D2F" w:rsidRDefault="00320D2F" w:rsidP="0066735E">
      <w:pPr>
        <w:spacing w:line="240" w:lineRule="auto"/>
      </w:pPr>
      <w:r>
        <w:separator/>
      </w:r>
    </w:p>
  </w:footnote>
  <w:footnote w:type="continuationSeparator" w:id="0">
    <w:p w14:paraId="47D9CBD4" w14:textId="77777777" w:rsidR="00320D2F" w:rsidRDefault="00320D2F"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DFD6" w14:textId="1FCBB2A5" w:rsidR="003B0F67" w:rsidRPr="004623D9" w:rsidRDefault="003B0F67" w:rsidP="00F13A06">
    <w:pPr>
      <w:pStyle w:val="Sidhuvud"/>
      <w:jc w:val="right"/>
      <w:rPr>
        <w:rFonts w:ascii="Georgia" w:hAnsi="Georg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1" w15:restartNumberingAfterBreak="0">
    <w:nsid w:val="FFFFFF89"/>
    <w:multiLevelType w:val="singleLevel"/>
    <w:tmpl w:val="46441B0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CB0A85"/>
    <w:multiLevelType w:val="hybridMultilevel"/>
    <w:tmpl w:val="34D8C164"/>
    <w:lvl w:ilvl="0" w:tplc="42286542">
      <w:start w:val="1"/>
      <w:numFmt w:val="decimal"/>
      <w:lvlText w:val="%1."/>
      <w:lvlJc w:val="left"/>
      <w:pPr>
        <w:ind w:left="920" w:hanging="5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30A49EA"/>
    <w:multiLevelType w:val="hybridMultilevel"/>
    <w:tmpl w:val="C4125B80"/>
    <w:lvl w:ilvl="0" w:tplc="0394C404">
      <w:start w:val="1"/>
      <w:numFmt w:val="lowerLetter"/>
      <w:lvlText w:val="(%1)"/>
      <w:lvlJc w:val="left"/>
      <w:pPr>
        <w:ind w:left="1305" w:hanging="735"/>
      </w:pPr>
      <w:rPr>
        <w:rFonts w:hint="default"/>
      </w:rPr>
    </w:lvl>
    <w:lvl w:ilvl="1" w:tplc="041D0019" w:tentative="1">
      <w:start w:val="1"/>
      <w:numFmt w:val="lowerLetter"/>
      <w:lvlText w:val="%2."/>
      <w:lvlJc w:val="left"/>
      <w:pPr>
        <w:ind w:left="1650" w:hanging="360"/>
      </w:pPr>
    </w:lvl>
    <w:lvl w:ilvl="2" w:tplc="041D001B" w:tentative="1">
      <w:start w:val="1"/>
      <w:numFmt w:val="lowerRoman"/>
      <w:lvlText w:val="%3."/>
      <w:lvlJc w:val="right"/>
      <w:pPr>
        <w:ind w:left="2370" w:hanging="180"/>
      </w:pPr>
    </w:lvl>
    <w:lvl w:ilvl="3" w:tplc="041D000F" w:tentative="1">
      <w:start w:val="1"/>
      <w:numFmt w:val="decimal"/>
      <w:lvlText w:val="%4."/>
      <w:lvlJc w:val="left"/>
      <w:pPr>
        <w:ind w:left="3090" w:hanging="360"/>
      </w:pPr>
    </w:lvl>
    <w:lvl w:ilvl="4" w:tplc="041D0019" w:tentative="1">
      <w:start w:val="1"/>
      <w:numFmt w:val="lowerLetter"/>
      <w:lvlText w:val="%5."/>
      <w:lvlJc w:val="left"/>
      <w:pPr>
        <w:ind w:left="3810" w:hanging="360"/>
      </w:pPr>
    </w:lvl>
    <w:lvl w:ilvl="5" w:tplc="041D001B" w:tentative="1">
      <w:start w:val="1"/>
      <w:numFmt w:val="lowerRoman"/>
      <w:lvlText w:val="%6."/>
      <w:lvlJc w:val="right"/>
      <w:pPr>
        <w:ind w:left="4530" w:hanging="180"/>
      </w:pPr>
    </w:lvl>
    <w:lvl w:ilvl="6" w:tplc="041D000F" w:tentative="1">
      <w:start w:val="1"/>
      <w:numFmt w:val="decimal"/>
      <w:lvlText w:val="%7."/>
      <w:lvlJc w:val="left"/>
      <w:pPr>
        <w:ind w:left="5250" w:hanging="360"/>
      </w:pPr>
    </w:lvl>
    <w:lvl w:ilvl="7" w:tplc="041D0019" w:tentative="1">
      <w:start w:val="1"/>
      <w:numFmt w:val="lowerLetter"/>
      <w:lvlText w:val="%8."/>
      <w:lvlJc w:val="left"/>
      <w:pPr>
        <w:ind w:left="5970" w:hanging="360"/>
      </w:pPr>
    </w:lvl>
    <w:lvl w:ilvl="8" w:tplc="041D001B" w:tentative="1">
      <w:start w:val="1"/>
      <w:numFmt w:val="lowerRoman"/>
      <w:lvlText w:val="%9."/>
      <w:lvlJc w:val="right"/>
      <w:pPr>
        <w:ind w:left="6690" w:hanging="180"/>
      </w:pPr>
    </w:lvl>
  </w:abstractNum>
  <w:abstractNum w:abstractNumId="4" w15:restartNumberingAfterBreak="0">
    <w:nsid w:val="12E7517C"/>
    <w:multiLevelType w:val="hybridMultilevel"/>
    <w:tmpl w:val="E60ABB1E"/>
    <w:lvl w:ilvl="0" w:tplc="3F04E3BC">
      <w:start w:val="1"/>
      <w:numFmt w:val="decimal"/>
      <w:lvlText w:val="%1."/>
      <w:lvlJc w:val="left"/>
      <w:pPr>
        <w:ind w:left="11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967F14"/>
    <w:multiLevelType w:val="hybridMultilevel"/>
    <w:tmpl w:val="0D142B20"/>
    <w:lvl w:ilvl="0" w:tplc="0D6A1A9C">
      <w:start w:val="1"/>
      <w:numFmt w:val="decimal"/>
      <w:lvlText w:val="%1."/>
      <w:lvlJc w:val="left"/>
      <w:pPr>
        <w:ind w:left="11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BD1550D"/>
    <w:multiLevelType w:val="hybridMultilevel"/>
    <w:tmpl w:val="34286564"/>
    <w:lvl w:ilvl="0" w:tplc="6E10C91E">
      <w:start w:val="5"/>
      <w:numFmt w:val="decimal"/>
      <w:lvlText w:val="%1."/>
      <w:lvlJc w:val="left"/>
      <w:pPr>
        <w:ind w:left="11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261B08"/>
    <w:multiLevelType w:val="hybridMultilevel"/>
    <w:tmpl w:val="3FAE6394"/>
    <w:lvl w:ilvl="0" w:tplc="040EFF56">
      <w:start w:val="1"/>
      <w:numFmt w:val="decimal"/>
      <w:lvlText w:val="%1."/>
      <w:lvlJc w:val="left"/>
      <w:pPr>
        <w:ind w:left="920" w:hanging="5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C41B74"/>
    <w:multiLevelType w:val="hybridMultilevel"/>
    <w:tmpl w:val="217633C0"/>
    <w:lvl w:ilvl="0" w:tplc="041D000F">
      <w:start w:val="1"/>
      <w:numFmt w:val="decimal"/>
      <w:lvlText w:val="%1."/>
      <w:lvlJc w:val="left"/>
      <w:pPr>
        <w:ind w:left="1140" w:hanging="360"/>
      </w:pPr>
    </w:lvl>
    <w:lvl w:ilvl="1" w:tplc="041D0019" w:tentative="1">
      <w:start w:val="1"/>
      <w:numFmt w:val="lowerLetter"/>
      <w:lvlText w:val="%2."/>
      <w:lvlJc w:val="left"/>
      <w:pPr>
        <w:ind w:left="1860" w:hanging="360"/>
      </w:pPr>
    </w:lvl>
    <w:lvl w:ilvl="2" w:tplc="041D001B" w:tentative="1">
      <w:start w:val="1"/>
      <w:numFmt w:val="lowerRoman"/>
      <w:lvlText w:val="%3."/>
      <w:lvlJc w:val="right"/>
      <w:pPr>
        <w:ind w:left="2580" w:hanging="180"/>
      </w:pPr>
    </w:lvl>
    <w:lvl w:ilvl="3" w:tplc="041D000F" w:tentative="1">
      <w:start w:val="1"/>
      <w:numFmt w:val="decimal"/>
      <w:lvlText w:val="%4."/>
      <w:lvlJc w:val="left"/>
      <w:pPr>
        <w:ind w:left="3300" w:hanging="360"/>
      </w:pPr>
    </w:lvl>
    <w:lvl w:ilvl="4" w:tplc="041D0019" w:tentative="1">
      <w:start w:val="1"/>
      <w:numFmt w:val="lowerLetter"/>
      <w:lvlText w:val="%5."/>
      <w:lvlJc w:val="left"/>
      <w:pPr>
        <w:ind w:left="4020" w:hanging="360"/>
      </w:pPr>
    </w:lvl>
    <w:lvl w:ilvl="5" w:tplc="041D001B" w:tentative="1">
      <w:start w:val="1"/>
      <w:numFmt w:val="lowerRoman"/>
      <w:lvlText w:val="%6."/>
      <w:lvlJc w:val="right"/>
      <w:pPr>
        <w:ind w:left="4740" w:hanging="180"/>
      </w:pPr>
    </w:lvl>
    <w:lvl w:ilvl="6" w:tplc="041D000F" w:tentative="1">
      <w:start w:val="1"/>
      <w:numFmt w:val="decimal"/>
      <w:lvlText w:val="%7."/>
      <w:lvlJc w:val="left"/>
      <w:pPr>
        <w:ind w:left="5460" w:hanging="360"/>
      </w:pPr>
    </w:lvl>
    <w:lvl w:ilvl="7" w:tplc="041D0019" w:tentative="1">
      <w:start w:val="1"/>
      <w:numFmt w:val="lowerLetter"/>
      <w:lvlText w:val="%8."/>
      <w:lvlJc w:val="left"/>
      <w:pPr>
        <w:ind w:left="6180" w:hanging="360"/>
      </w:pPr>
    </w:lvl>
    <w:lvl w:ilvl="8" w:tplc="041D001B" w:tentative="1">
      <w:start w:val="1"/>
      <w:numFmt w:val="lowerRoman"/>
      <w:lvlText w:val="%9."/>
      <w:lvlJc w:val="right"/>
      <w:pPr>
        <w:ind w:left="6900" w:hanging="180"/>
      </w:pPr>
    </w:lvl>
  </w:abstractNum>
  <w:abstractNum w:abstractNumId="9" w15:restartNumberingAfterBreak="0">
    <w:nsid w:val="3A965C57"/>
    <w:multiLevelType w:val="hybridMultilevel"/>
    <w:tmpl w:val="891C7814"/>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0" w15:restartNumberingAfterBreak="0">
    <w:nsid w:val="3FB07494"/>
    <w:multiLevelType w:val="hybridMultilevel"/>
    <w:tmpl w:val="217633C0"/>
    <w:lvl w:ilvl="0" w:tplc="041D000F">
      <w:start w:val="1"/>
      <w:numFmt w:val="decimal"/>
      <w:lvlText w:val="%1."/>
      <w:lvlJc w:val="left"/>
      <w:pPr>
        <w:ind w:left="1140" w:hanging="360"/>
      </w:pPr>
    </w:lvl>
    <w:lvl w:ilvl="1" w:tplc="041D0019" w:tentative="1">
      <w:start w:val="1"/>
      <w:numFmt w:val="lowerLetter"/>
      <w:lvlText w:val="%2."/>
      <w:lvlJc w:val="left"/>
      <w:pPr>
        <w:ind w:left="1860" w:hanging="360"/>
      </w:pPr>
    </w:lvl>
    <w:lvl w:ilvl="2" w:tplc="041D001B" w:tentative="1">
      <w:start w:val="1"/>
      <w:numFmt w:val="lowerRoman"/>
      <w:lvlText w:val="%3."/>
      <w:lvlJc w:val="right"/>
      <w:pPr>
        <w:ind w:left="2580" w:hanging="180"/>
      </w:pPr>
    </w:lvl>
    <w:lvl w:ilvl="3" w:tplc="041D000F" w:tentative="1">
      <w:start w:val="1"/>
      <w:numFmt w:val="decimal"/>
      <w:lvlText w:val="%4."/>
      <w:lvlJc w:val="left"/>
      <w:pPr>
        <w:ind w:left="3300" w:hanging="360"/>
      </w:pPr>
    </w:lvl>
    <w:lvl w:ilvl="4" w:tplc="041D0019" w:tentative="1">
      <w:start w:val="1"/>
      <w:numFmt w:val="lowerLetter"/>
      <w:lvlText w:val="%5."/>
      <w:lvlJc w:val="left"/>
      <w:pPr>
        <w:ind w:left="4020" w:hanging="360"/>
      </w:pPr>
    </w:lvl>
    <w:lvl w:ilvl="5" w:tplc="041D001B" w:tentative="1">
      <w:start w:val="1"/>
      <w:numFmt w:val="lowerRoman"/>
      <w:lvlText w:val="%6."/>
      <w:lvlJc w:val="right"/>
      <w:pPr>
        <w:ind w:left="4740" w:hanging="180"/>
      </w:pPr>
    </w:lvl>
    <w:lvl w:ilvl="6" w:tplc="041D000F" w:tentative="1">
      <w:start w:val="1"/>
      <w:numFmt w:val="decimal"/>
      <w:lvlText w:val="%7."/>
      <w:lvlJc w:val="left"/>
      <w:pPr>
        <w:ind w:left="5460" w:hanging="360"/>
      </w:pPr>
    </w:lvl>
    <w:lvl w:ilvl="7" w:tplc="041D0019" w:tentative="1">
      <w:start w:val="1"/>
      <w:numFmt w:val="lowerLetter"/>
      <w:lvlText w:val="%8."/>
      <w:lvlJc w:val="left"/>
      <w:pPr>
        <w:ind w:left="6180" w:hanging="360"/>
      </w:pPr>
    </w:lvl>
    <w:lvl w:ilvl="8" w:tplc="041D001B" w:tentative="1">
      <w:start w:val="1"/>
      <w:numFmt w:val="lowerRoman"/>
      <w:lvlText w:val="%9."/>
      <w:lvlJc w:val="right"/>
      <w:pPr>
        <w:ind w:left="6900" w:hanging="180"/>
      </w:pPr>
    </w:lvl>
  </w:abstractNum>
  <w:abstractNum w:abstractNumId="11"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12"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A206D0"/>
    <w:multiLevelType w:val="multilevel"/>
    <w:tmpl w:val="A7641D30"/>
    <w:numStyleLink w:val="Setterwallsnumrering"/>
  </w:abstractNum>
  <w:abstractNum w:abstractNumId="14"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EA76AF"/>
    <w:multiLevelType w:val="multilevel"/>
    <w:tmpl w:val="08B45568"/>
    <w:numStyleLink w:val="SetterwallsTabellnumrering"/>
  </w:abstractNum>
  <w:num w:numId="1">
    <w:abstractNumId w:val="11"/>
  </w:num>
  <w:num w:numId="2">
    <w:abstractNumId w:val="14"/>
  </w:num>
  <w:num w:numId="3">
    <w:abstractNumId w:val="1"/>
  </w:num>
  <w:num w:numId="4">
    <w:abstractNumId w:val="14"/>
  </w:num>
  <w:num w:numId="5">
    <w:abstractNumId w:val="13"/>
  </w:num>
  <w:num w:numId="6">
    <w:abstractNumId w:val="12"/>
  </w:num>
  <w:num w:numId="7">
    <w:abstractNumId w:val="15"/>
  </w:num>
  <w:num w:numId="8">
    <w:abstractNumId w:val="0"/>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num>
  <w:num w:numId="12">
    <w:abstractNumId w:val="13"/>
  </w:num>
  <w:num w:numId="13">
    <w:abstractNumId w:val="13"/>
  </w:num>
  <w:num w:numId="14">
    <w:abstractNumId w:val="13"/>
  </w:num>
  <w:num w:numId="15">
    <w:abstractNumId w:val="3"/>
  </w:num>
  <w:num w:numId="16">
    <w:abstractNumId w:val="13"/>
  </w:num>
  <w:num w:numId="17">
    <w:abstractNumId w:val="13"/>
  </w:num>
  <w:num w:numId="18">
    <w:abstractNumId w:val="13"/>
  </w:num>
  <w:num w:numId="19">
    <w:abstractNumId w:val="13"/>
  </w:num>
  <w:num w:numId="20">
    <w:abstractNumId w:val="13"/>
  </w:num>
  <w:num w:numId="21">
    <w:abstractNumId w:val="9"/>
  </w:num>
  <w:num w:numId="22">
    <w:abstractNumId w:val="10"/>
  </w:num>
  <w:num w:numId="23">
    <w:abstractNumId w:val="2"/>
  </w:num>
  <w:num w:numId="24">
    <w:abstractNumId w:val="7"/>
  </w:num>
  <w:num w:numId="25">
    <w:abstractNumId w:val="8"/>
  </w:num>
  <w:num w:numId="26">
    <w:abstractNumId w:val="5"/>
  </w:num>
  <w:num w:numId="27">
    <w:abstractNumId w:val="4"/>
  </w:num>
  <w:num w:numId="2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B8"/>
    <w:rsid w:val="00005A04"/>
    <w:rsid w:val="00005E84"/>
    <w:rsid w:val="00006A27"/>
    <w:rsid w:val="00007959"/>
    <w:rsid w:val="00012B7F"/>
    <w:rsid w:val="00013503"/>
    <w:rsid w:val="0001752D"/>
    <w:rsid w:val="00022DDC"/>
    <w:rsid w:val="0002511B"/>
    <w:rsid w:val="000257EB"/>
    <w:rsid w:val="00031DC0"/>
    <w:rsid w:val="000348B9"/>
    <w:rsid w:val="00034B12"/>
    <w:rsid w:val="00040A66"/>
    <w:rsid w:val="00047E24"/>
    <w:rsid w:val="00050149"/>
    <w:rsid w:val="00061F1A"/>
    <w:rsid w:val="000620BA"/>
    <w:rsid w:val="00062E60"/>
    <w:rsid w:val="0006375B"/>
    <w:rsid w:val="0006551C"/>
    <w:rsid w:val="000709E8"/>
    <w:rsid w:val="00071C6E"/>
    <w:rsid w:val="00073F8B"/>
    <w:rsid w:val="0007494A"/>
    <w:rsid w:val="00074A16"/>
    <w:rsid w:val="00081BF0"/>
    <w:rsid w:val="0008276A"/>
    <w:rsid w:val="00083395"/>
    <w:rsid w:val="00086DE1"/>
    <w:rsid w:val="000A0218"/>
    <w:rsid w:val="000A033C"/>
    <w:rsid w:val="000A034C"/>
    <w:rsid w:val="000A0D42"/>
    <w:rsid w:val="000A0F5D"/>
    <w:rsid w:val="000A1C83"/>
    <w:rsid w:val="000A51E8"/>
    <w:rsid w:val="000A55B5"/>
    <w:rsid w:val="000B5F02"/>
    <w:rsid w:val="000B6EC0"/>
    <w:rsid w:val="000C6101"/>
    <w:rsid w:val="000C7681"/>
    <w:rsid w:val="000D63DE"/>
    <w:rsid w:val="000D7CF5"/>
    <w:rsid w:val="000E5AEA"/>
    <w:rsid w:val="000F1270"/>
    <w:rsid w:val="000F215A"/>
    <w:rsid w:val="00102DE5"/>
    <w:rsid w:val="00103D09"/>
    <w:rsid w:val="00104308"/>
    <w:rsid w:val="00113695"/>
    <w:rsid w:val="00113809"/>
    <w:rsid w:val="001150FF"/>
    <w:rsid w:val="00117A62"/>
    <w:rsid w:val="00121843"/>
    <w:rsid w:val="00123EC1"/>
    <w:rsid w:val="001256E6"/>
    <w:rsid w:val="00125C69"/>
    <w:rsid w:val="001304BE"/>
    <w:rsid w:val="00130E18"/>
    <w:rsid w:val="00134D92"/>
    <w:rsid w:val="00140644"/>
    <w:rsid w:val="00146AF3"/>
    <w:rsid w:val="00173619"/>
    <w:rsid w:val="0017621B"/>
    <w:rsid w:val="00181BAB"/>
    <w:rsid w:val="001863BE"/>
    <w:rsid w:val="00186A68"/>
    <w:rsid w:val="00186BFA"/>
    <w:rsid w:val="00186DF4"/>
    <w:rsid w:val="001936AA"/>
    <w:rsid w:val="001947C4"/>
    <w:rsid w:val="00195B11"/>
    <w:rsid w:val="001A22CB"/>
    <w:rsid w:val="001A29AC"/>
    <w:rsid w:val="001A5052"/>
    <w:rsid w:val="001A7A3F"/>
    <w:rsid w:val="001A7ACD"/>
    <w:rsid w:val="001B0E1C"/>
    <w:rsid w:val="001B19D4"/>
    <w:rsid w:val="001B214B"/>
    <w:rsid w:val="001B23DC"/>
    <w:rsid w:val="001C2CCC"/>
    <w:rsid w:val="001C3582"/>
    <w:rsid w:val="001C5FFE"/>
    <w:rsid w:val="001C6B5F"/>
    <w:rsid w:val="001C7885"/>
    <w:rsid w:val="001D5D1F"/>
    <w:rsid w:val="001D6796"/>
    <w:rsid w:val="001E3660"/>
    <w:rsid w:val="001E3A9D"/>
    <w:rsid w:val="001E4CAE"/>
    <w:rsid w:val="001E6038"/>
    <w:rsid w:val="001E6B88"/>
    <w:rsid w:val="001F122E"/>
    <w:rsid w:val="001F2447"/>
    <w:rsid w:val="001F4C9F"/>
    <w:rsid w:val="001F5120"/>
    <w:rsid w:val="001F5423"/>
    <w:rsid w:val="001F6AAA"/>
    <w:rsid w:val="00200370"/>
    <w:rsid w:val="00200922"/>
    <w:rsid w:val="00202480"/>
    <w:rsid w:val="002026D8"/>
    <w:rsid w:val="00211B4E"/>
    <w:rsid w:val="002127BF"/>
    <w:rsid w:val="0021685F"/>
    <w:rsid w:val="0022389B"/>
    <w:rsid w:val="002244C6"/>
    <w:rsid w:val="00224A3B"/>
    <w:rsid w:val="002254F1"/>
    <w:rsid w:val="002258DA"/>
    <w:rsid w:val="002265CB"/>
    <w:rsid w:val="00226D2A"/>
    <w:rsid w:val="002329D4"/>
    <w:rsid w:val="00234F15"/>
    <w:rsid w:val="00235B33"/>
    <w:rsid w:val="002363F3"/>
    <w:rsid w:val="002367C1"/>
    <w:rsid w:val="002370BD"/>
    <w:rsid w:val="0024152F"/>
    <w:rsid w:val="00244D39"/>
    <w:rsid w:val="00251F55"/>
    <w:rsid w:val="00254F4F"/>
    <w:rsid w:val="00255DA5"/>
    <w:rsid w:val="00256316"/>
    <w:rsid w:val="002621AD"/>
    <w:rsid w:val="00262929"/>
    <w:rsid w:val="00272819"/>
    <w:rsid w:val="002731FF"/>
    <w:rsid w:val="0027326C"/>
    <w:rsid w:val="002744C1"/>
    <w:rsid w:val="00275B45"/>
    <w:rsid w:val="00280311"/>
    <w:rsid w:val="00283D42"/>
    <w:rsid w:val="002906F2"/>
    <w:rsid w:val="002A039A"/>
    <w:rsid w:val="002A3111"/>
    <w:rsid w:val="002A389F"/>
    <w:rsid w:val="002A3F96"/>
    <w:rsid w:val="002B0582"/>
    <w:rsid w:val="002B09DF"/>
    <w:rsid w:val="002B1689"/>
    <w:rsid w:val="002B1B91"/>
    <w:rsid w:val="002B4D0E"/>
    <w:rsid w:val="002B6267"/>
    <w:rsid w:val="002C0FE5"/>
    <w:rsid w:val="002C1C3E"/>
    <w:rsid w:val="002C2DF8"/>
    <w:rsid w:val="002C6616"/>
    <w:rsid w:val="002D10EC"/>
    <w:rsid w:val="002D29AE"/>
    <w:rsid w:val="002D5ED4"/>
    <w:rsid w:val="002E02A4"/>
    <w:rsid w:val="002E1160"/>
    <w:rsid w:val="002E148D"/>
    <w:rsid w:val="002E319F"/>
    <w:rsid w:val="002E3B79"/>
    <w:rsid w:val="002F0098"/>
    <w:rsid w:val="002F02F4"/>
    <w:rsid w:val="002F2AB4"/>
    <w:rsid w:val="002F50C1"/>
    <w:rsid w:val="002F7924"/>
    <w:rsid w:val="003013D4"/>
    <w:rsid w:val="003055E7"/>
    <w:rsid w:val="003131C4"/>
    <w:rsid w:val="00313501"/>
    <w:rsid w:val="00315301"/>
    <w:rsid w:val="0031652C"/>
    <w:rsid w:val="00317238"/>
    <w:rsid w:val="00317F4E"/>
    <w:rsid w:val="003200C3"/>
    <w:rsid w:val="00320D2F"/>
    <w:rsid w:val="00320F36"/>
    <w:rsid w:val="003273D2"/>
    <w:rsid w:val="00330087"/>
    <w:rsid w:val="00330E7E"/>
    <w:rsid w:val="00342196"/>
    <w:rsid w:val="00343D38"/>
    <w:rsid w:val="00344C2E"/>
    <w:rsid w:val="0034561B"/>
    <w:rsid w:val="00350CE2"/>
    <w:rsid w:val="003558C0"/>
    <w:rsid w:val="00360E39"/>
    <w:rsid w:val="00361FAE"/>
    <w:rsid w:val="00363EAF"/>
    <w:rsid w:val="00365108"/>
    <w:rsid w:val="00375B48"/>
    <w:rsid w:val="0037606C"/>
    <w:rsid w:val="00387929"/>
    <w:rsid w:val="00387E55"/>
    <w:rsid w:val="003937C9"/>
    <w:rsid w:val="00393E95"/>
    <w:rsid w:val="0039528F"/>
    <w:rsid w:val="00397BAF"/>
    <w:rsid w:val="003A0445"/>
    <w:rsid w:val="003A63E7"/>
    <w:rsid w:val="003A7E97"/>
    <w:rsid w:val="003B0F67"/>
    <w:rsid w:val="003B1060"/>
    <w:rsid w:val="003D1718"/>
    <w:rsid w:val="003D343F"/>
    <w:rsid w:val="003D39D2"/>
    <w:rsid w:val="003D3CA5"/>
    <w:rsid w:val="003E2738"/>
    <w:rsid w:val="003E3454"/>
    <w:rsid w:val="003E7589"/>
    <w:rsid w:val="003F02C0"/>
    <w:rsid w:val="003F35B3"/>
    <w:rsid w:val="003F5ED1"/>
    <w:rsid w:val="003F7E3B"/>
    <w:rsid w:val="0040167F"/>
    <w:rsid w:val="00405B21"/>
    <w:rsid w:val="004134B5"/>
    <w:rsid w:val="0041688B"/>
    <w:rsid w:val="00421F0A"/>
    <w:rsid w:val="00424D68"/>
    <w:rsid w:val="00425C48"/>
    <w:rsid w:val="00434A58"/>
    <w:rsid w:val="00434DCE"/>
    <w:rsid w:val="00437038"/>
    <w:rsid w:val="00444178"/>
    <w:rsid w:val="004462D2"/>
    <w:rsid w:val="00446325"/>
    <w:rsid w:val="00447A5D"/>
    <w:rsid w:val="00447C27"/>
    <w:rsid w:val="00452F7C"/>
    <w:rsid w:val="00453BE9"/>
    <w:rsid w:val="004549AA"/>
    <w:rsid w:val="00455ACF"/>
    <w:rsid w:val="004623D9"/>
    <w:rsid w:val="00463D2C"/>
    <w:rsid w:val="00466095"/>
    <w:rsid w:val="0046661E"/>
    <w:rsid w:val="00470400"/>
    <w:rsid w:val="004769D8"/>
    <w:rsid w:val="00480912"/>
    <w:rsid w:val="00482DF4"/>
    <w:rsid w:val="00483517"/>
    <w:rsid w:val="004837AF"/>
    <w:rsid w:val="00484C4E"/>
    <w:rsid w:val="00490E31"/>
    <w:rsid w:val="004920C0"/>
    <w:rsid w:val="00494104"/>
    <w:rsid w:val="00494198"/>
    <w:rsid w:val="00495149"/>
    <w:rsid w:val="004A347E"/>
    <w:rsid w:val="004A422E"/>
    <w:rsid w:val="004B2586"/>
    <w:rsid w:val="004B3420"/>
    <w:rsid w:val="004B6EA1"/>
    <w:rsid w:val="004C0597"/>
    <w:rsid w:val="004C079F"/>
    <w:rsid w:val="004C6221"/>
    <w:rsid w:val="004D58A8"/>
    <w:rsid w:val="004D68B0"/>
    <w:rsid w:val="004D71FB"/>
    <w:rsid w:val="004E13A6"/>
    <w:rsid w:val="004E3DF5"/>
    <w:rsid w:val="004F4A9D"/>
    <w:rsid w:val="004F67F7"/>
    <w:rsid w:val="004F6887"/>
    <w:rsid w:val="005033F8"/>
    <w:rsid w:val="005078BE"/>
    <w:rsid w:val="005104A0"/>
    <w:rsid w:val="00514F58"/>
    <w:rsid w:val="0051718D"/>
    <w:rsid w:val="005200A6"/>
    <w:rsid w:val="00521C78"/>
    <w:rsid w:val="00522A57"/>
    <w:rsid w:val="005244D4"/>
    <w:rsid w:val="0052476D"/>
    <w:rsid w:val="00526844"/>
    <w:rsid w:val="00527FA1"/>
    <w:rsid w:val="00530C0E"/>
    <w:rsid w:val="0053114A"/>
    <w:rsid w:val="00541FF0"/>
    <w:rsid w:val="005432DD"/>
    <w:rsid w:val="0055045D"/>
    <w:rsid w:val="00551610"/>
    <w:rsid w:val="00554541"/>
    <w:rsid w:val="005558B8"/>
    <w:rsid w:val="005631F5"/>
    <w:rsid w:val="00572491"/>
    <w:rsid w:val="0057411F"/>
    <w:rsid w:val="0057790D"/>
    <w:rsid w:val="005802E6"/>
    <w:rsid w:val="00581A4D"/>
    <w:rsid w:val="00582750"/>
    <w:rsid w:val="005835AB"/>
    <w:rsid w:val="00585F7D"/>
    <w:rsid w:val="00586F43"/>
    <w:rsid w:val="00593947"/>
    <w:rsid w:val="00595520"/>
    <w:rsid w:val="0059718F"/>
    <w:rsid w:val="005A1275"/>
    <w:rsid w:val="005A1313"/>
    <w:rsid w:val="005A1518"/>
    <w:rsid w:val="005A1ACD"/>
    <w:rsid w:val="005A3E4C"/>
    <w:rsid w:val="005A3F1C"/>
    <w:rsid w:val="005B5268"/>
    <w:rsid w:val="005B64F1"/>
    <w:rsid w:val="005C2593"/>
    <w:rsid w:val="005E0D85"/>
    <w:rsid w:val="005E3E53"/>
    <w:rsid w:val="005E73C4"/>
    <w:rsid w:val="005E7820"/>
    <w:rsid w:val="005F0A24"/>
    <w:rsid w:val="005F24FF"/>
    <w:rsid w:val="005F4168"/>
    <w:rsid w:val="005F7FC6"/>
    <w:rsid w:val="006065F7"/>
    <w:rsid w:val="00614C71"/>
    <w:rsid w:val="0061705C"/>
    <w:rsid w:val="006170AD"/>
    <w:rsid w:val="006232C0"/>
    <w:rsid w:val="006239A8"/>
    <w:rsid w:val="006277A2"/>
    <w:rsid w:val="006314D9"/>
    <w:rsid w:val="006357F0"/>
    <w:rsid w:val="00646747"/>
    <w:rsid w:val="00654ACD"/>
    <w:rsid w:val="00656306"/>
    <w:rsid w:val="00656FD9"/>
    <w:rsid w:val="00661D0B"/>
    <w:rsid w:val="006620CF"/>
    <w:rsid w:val="006623F8"/>
    <w:rsid w:val="00662863"/>
    <w:rsid w:val="00662D3C"/>
    <w:rsid w:val="006637B1"/>
    <w:rsid w:val="0066735E"/>
    <w:rsid w:val="00670D2F"/>
    <w:rsid w:val="006741AA"/>
    <w:rsid w:val="006753FE"/>
    <w:rsid w:val="00675DE5"/>
    <w:rsid w:val="00676F7F"/>
    <w:rsid w:val="0068128A"/>
    <w:rsid w:val="00681E32"/>
    <w:rsid w:val="00682D73"/>
    <w:rsid w:val="00684358"/>
    <w:rsid w:val="00687D67"/>
    <w:rsid w:val="00694C3B"/>
    <w:rsid w:val="006A6C8C"/>
    <w:rsid w:val="006B0300"/>
    <w:rsid w:val="006B2F33"/>
    <w:rsid w:val="006B649D"/>
    <w:rsid w:val="006C262B"/>
    <w:rsid w:val="006C587A"/>
    <w:rsid w:val="006C6D3C"/>
    <w:rsid w:val="006D188D"/>
    <w:rsid w:val="006D2FBA"/>
    <w:rsid w:val="006D5A16"/>
    <w:rsid w:val="006D6B0D"/>
    <w:rsid w:val="006D753B"/>
    <w:rsid w:val="006E5DEE"/>
    <w:rsid w:val="006F7906"/>
    <w:rsid w:val="007018D2"/>
    <w:rsid w:val="0070348E"/>
    <w:rsid w:val="007035FD"/>
    <w:rsid w:val="00717B8F"/>
    <w:rsid w:val="00721BA3"/>
    <w:rsid w:val="00722C0E"/>
    <w:rsid w:val="0072526B"/>
    <w:rsid w:val="00731874"/>
    <w:rsid w:val="007353C2"/>
    <w:rsid w:val="007427B3"/>
    <w:rsid w:val="007443E5"/>
    <w:rsid w:val="00747837"/>
    <w:rsid w:val="00751D74"/>
    <w:rsid w:val="007539B0"/>
    <w:rsid w:val="007600DA"/>
    <w:rsid w:val="00760C7B"/>
    <w:rsid w:val="00777849"/>
    <w:rsid w:val="00785F76"/>
    <w:rsid w:val="007877A9"/>
    <w:rsid w:val="00794A98"/>
    <w:rsid w:val="00797250"/>
    <w:rsid w:val="007A234F"/>
    <w:rsid w:val="007A320C"/>
    <w:rsid w:val="007A76E3"/>
    <w:rsid w:val="007B0A6E"/>
    <w:rsid w:val="007B39C0"/>
    <w:rsid w:val="007B3CF5"/>
    <w:rsid w:val="007B4DE0"/>
    <w:rsid w:val="007B7806"/>
    <w:rsid w:val="007B7F1F"/>
    <w:rsid w:val="007C4210"/>
    <w:rsid w:val="007C6365"/>
    <w:rsid w:val="007D19E6"/>
    <w:rsid w:val="007D2C14"/>
    <w:rsid w:val="007D357F"/>
    <w:rsid w:val="007D63A5"/>
    <w:rsid w:val="007E0EA1"/>
    <w:rsid w:val="007E305F"/>
    <w:rsid w:val="007E4B88"/>
    <w:rsid w:val="007E7964"/>
    <w:rsid w:val="007F089D"/>
    <w:rsid w:val="007F0C9F"/>
    <w:rsid w:val="007F5780"/>
    <w:rsid w:val="00807B76"/>
    <w:rsid w:val="00810CC6"/>
    <w:rsid w:val="008114C8"/>
    <w:rsid w:val="00813A50"/>
    <w:rsid w:val="008222E9"/>
    <w:rsid w:val="00823D22"/>
    <w:rsid w:val="008303A3"/>
    <w:rsid w:val="00833A26"/>
    <w:rsid w:val="008352CF"/>
    <w:rsid w:val="008368DB"/>
    <w:rsid w:val="008408A2"/>
    <w:rsid w:val="00850600"/>
    <w:rsid w:val="00851CED"/>
    <w:rsid w:val="0085363E"/>
    <w:rsid w:val="0085382E"/>
    <w:rsid w:val="00853999"/>
    <w:rsid w:val="008559F4"/>
    <w:rsid w:val="008634EE"/>
    <w:rsid w:val="00865A92"/>
    <w:rsid w:val="0086675B"/>
    <w:rsid w:val="00867F96"/>
    <w:rsid w:val="00875616"/>
    <w:rsid w:val="008811E5"/>
    <w:rsid w:val="00881ACF"/>
    <w:rsid w:val="00882C48"/>
    <w:rsid w:val="0088750F"/>
    <w:rsid w:val="008908EF"/>
    <w:rsid w:val="0089178B"/>
    <w:rsid w:val="00893AAC"/>
    <w:rsid w:val="0089441A"/>
    <w:rsid w:val="00897625"/>
    <w:rsid w:val="008A0897"/>
    <w:rsid w:val="008A31ED"/>
    <w:rsid w:val="008B20D0"/>
    <w:rsid w:val="008B31B4"/>
    <w:rsid w:val="008B75B2"/>
    <w:rsid w:val="008C022E"/>
    <w:rsid w:val="008D6DFC"/>
    <w:rsid w:val="008E213B"/>
    <w:rsid w:val="008E4388"/>
    <w:rsid w:val="008F28CC"/>
    <w:rsid w:val="008F43E2"/>
    <w:rsid w:val="008F49A9"/>
    <w:rsid w:val="009026E4"/>
    <w:rsid w:val="00902B02"/>
    <w:rsid w:val="00906D74"/>
    <w:rsid w:val="00916125"/>
    <w:rsid w:val="00921F4B"/>
    <w:rsid w:val="00930532"/>
    <w:rsid w:val="00947442"/>
    <w:rsid w:val="00951D39"/>
    <w:rsid w:val="00954E3A"/>
    <w:rsid w:val="009650E5"/>
    <w:rsid w:val="00965C67"/>
    <w:rsid w:val="00970832"/>
    <w:rsid w:val="00973A0E"/>
    <w:rsid w:val="00973AFF"/>
    <w:rsid w:val="009772C8"/>
    <w:rsid w:val="00981692"/>
    <w:rsid w:val="00981DEC"/>
    <w:rsid w:val="00982320"/>
    <w:rsid w:val="00984F42"/>
    <w:rsid w:val="00996F31"/>
    <w:rsid w:val="009A24D7"/>
    <w:rsid w:val="009A74C2"/>
    <w:rsid w:val="009B051D"/>
    <w:rsid w:val="009B0D0B"/>
    <w:rsid w:val="009B1662"/>
    <w:rsid w:val="009B506E"/>
    <w:rsid w:val="009C1DEB"/>
    <w:rsid w:val="009D583C"/>
    <w:rsid w:val="009E0233"/>
    <w:rsid w:val="009E05B7"/>
    <w:rsid w:val="009E43E9"/>
    <w:rsid w:val="009E4CC0"/>
    <w:rsid w:val="009E60EF"/>
    <w:rsid w:val="009E6412"/>
    <w:rsid w:val="009F283A"/>
    <w:rsid w:val="00A053FD"/>
    <w:rsid w:val="00A0589E"/>
    <w:rsid w:val="00A066AA"/>
    <w:rsid w:val="00A0770A"/>
    <w:rsid w:val="00A123CA"/>
    <w:rsid w:val="00A124C8"/>
    <w:rsid w:val="00A26CB5"/>
    <w:rsid w:val="00A274CE"/>
    <w:rsid w:val="00A30B9D"/>
    <w:rsid w:val="00A330B4"/>
    <w:rsid w:val="00A36870"/>
    <w:rsid w:val="00A37BEC"/>
    <w:rsid w:val="00A406BD"/>
    <w:rsid w:val="00A40C61"/>
    <w:rsid w:val="00A435D0"/>
    <w:rsid w:val="00A43704"/>
    <w:rsid w:val="00A45102"/>
    <w:rsid w:val="00A501F4"/>
    <w:rsid w:val="00A525B5"/>
    <w:rsid w:val="00A5272E"/>
    <w:rsid w:val="00A56C8C"/>
    <w:rsid w:val="00A61BF9"/>
    <w:rsid w:val="00A6312B"/>
    <w:rsid w:val="00A636C6"/>
    <w:rsid w:val="00A64820"/>
    <w:rsid w:val="00A66377"/>
    <w:rsid w:val="00A71B9E"/>
    <w:rsid w:val="00A8040C"/>
    <w:rsid w:val="00A80643"/>
    <w:rsid w:val="00A80926"/>
    <w:rsid w:val="00A84F8A"/>
    <w:rsid w:val="00A87A30"/>
    <w:rsid w:val="00A94B05"/>
    <w:rsid w:val="00A95C27"/>
    <w:rsid w:val="00AA415E"/>
    <w:rsid w:val="00AA5EC3"/>
    <w:rsid w:val="00AB1A51"/>
    <w:rsid w:val="00AB5E57"/>
    <w:rsid w:val="00AC72AB"/>
    <w:rsid w:val="00AC74B3"/>
    <w:rsid w:val="00AD0440"/>
    <w:rsid w:val="00AD0EE7"/>
    <w:rsid w:val="00AD4097"/>
    <w:rsid w:val="00AD6158"/>
    <w:rsid w:val="00AE5F99"/>
    <w:rsid w:val="00AE6E45"/>
    <w:rsid w:val="00AF52D4"/>
    <w:rsid w:val="00B05ACB"/>
    <w:rsid w:val="00B05D94"/>
    <w:rsid w:val="00B15D5A"/>
    <w:rsid w:val="00B17377"/>
    <w:rsid w:val="00B17B41"/>
    <w:rsid w:val="00B20BA1"/>
    <w:rsid w:val="00B33FDD"/>
    <w:rsid w:val="00B34D27"/>
    <w:rsid w:val="00B37C62"/>
    <w:rsid w:val="00B43832"/>
    <w:rsid w:val="00B446A4"/>
    <w:rsid w:val="00B449A7"/>
    <w:rsid w:val="00B454D2"/>
    <w:rsid w:val="00B45D96"/>
    <w:rsid w:val="00B56BCF"/>
    <w:rsid w:val="00B62ECE"/>
    <w:rsid w:val="00B72C2D"/>
    <w:rsid w:val="00B77DF9"/>
    <w:rsid w:val="00B84292"/>
    <w:rsid w:val="00B84530"/>
    <w:rsid w:val="00B90537"/>
    <w:rsid w:val="00B9540D"/>
    <w:rsid w:val="00BA1A14"/>
    <w:rsid w:val="00BA75F9"/>
    <w:rsid w:val="00BA7BE0"/>
    <w:rsid w:val="00BB2166"/>
    <w:rsid w:val="00BB3EBB"/>
    <w:rsid w:val="00BB5846"/>
    <w:rsid w:val="00BF1D54"/>
    <w:rsid w:val="00C009E8"/>
    <w:rsid w:val="00C01740"/>
    <w:rsid w:val="00C03E82"/>
    <w:rsid w:val="00C04584"/>
    <w:rsid w:val="00C05B47"/>
    <w:rsid w:val="00C07444"/>
    <w:rsid w:val="00C1341E"/>
    <w:rsid w:val="00C16D78"/>
    <w:rsid w:val="00C2446C"/>
    <w:rsid w:val="00C2583D"/>
    <w:rsid w:val="00C26381"/>
    <w:rsid w:val="00C27B70"/>
    <w:rsid w:val="00C30AFF"/>
    <w:rsid w:val="00C34275"/>
    <w:rsid w:val="00C40874"/>
    <w:rsid w:val="00C40C00"/>
    <w:rsid w:val="00C40F3F"/>
    <w:rsid w:val="00C43874"/>
    <w:rsid w:val="00C43EC1"/>
    <w:rsid w:val="00C550F5"/>
    <w:rsid w:val="00C56A7A"/>
    <w:rsid w:val="00C7557D"/>
    <w:rsid w:val="00C77AFF"/>
    <w:rsid w:val="00C83CAE"/>
    <w:rsid w:val="00C9245B"/>
    <w:rsid w:val="00CA67B1"/>
    <w:rsid w:val="00CA7F1F"/>
    <w:rsid w:val="00CB1897"/>
    <w:rsid w:val="00CB3DAD"/>
    <w:rsid w:val="00CC14A6"/>
    <w:rsid w:val="00CC784F"/>
    <w:rsid w:val="00CD526E"/>
    <w:rsid w:val="00CE10FE"/>
    <w:rsid w:val="00CE18CF"/>
    <w:rsid w:val="00CE2528"/>
    <w:rsid w:val="00CE2F1F"/>
    <w:rsid w:val="00CE6AA1"/>
    <w:rsid w:val="00CE70E6"/>
    <w:rsid w:val="00CF211A"/>
    <w:rsid w:val="00CF6E43"/>
    <w:rsid w:val="00CF7F13"/>
    <w:rsid w:val="00D03BBB"/>
    <w:rsid w:val="00D03DEE"/>
    <w:rsid w:val="00D13AE7"/>
    <w:rsid w:val="00D21729"/>
    <w:rsid w:val="00D22266"/>
    <w:rsid w:val="00D26615"/>
    <w:rsid w:val="00D27DF2"/>
    <w:rsid w:val="00D31C8E"/>
    <w:rsid w:val="00D31FBC"/>
    <w:rsid w:val="00D347B0"/>
    <w:rsid w:val="00D36FCD"/>
    <w:rsid w:val="00D37921"/>
    <w:rsid w:val="00D44F9C"/>
    <w:rsid w:val="00D50E0D"/>
    <w:rsid w:val="00D51EC0"/>
    <w:rsid w:val="00D52EBD"/>
    <w:rsid w:val="00D53D6F"/>
    <w:rsid w:val="00D719AE"/>
    <w:rsid w:val="00D73461"/>
    <w:rsid w:val="00D75BBD"/>
    <w:rsid w:val="00D80BD6"/>
    <w:rsid w:val="00D866B8"/>
    <w:rsid w:val="00D87540"/>
    <w:rsid w:val="00D912FB"/>
    <w:rsid w:val="00D94C90"/>
    <w:rsid w:val="00D974B7"/>
    <w:rsid w:val="00DA3901"/>
    <w:rsid w:val="00DA50C8"/>
    <w:rsid w:val="00DB0591"/>
    <w:rsid w:val="00DB56FA"/>
    <w:rsid w:val="00DB78EC"/>
    <w:rsid w:val="00DB7AB8"/>
    <w:rsid w:val="00DC23A4"/>
    <w:rsid w:val="00DC3F8D"/>
    <w:rsid w:val="00DC4717"/>
    <w:rsid w:val="00DC598A"/>
    <w:rsid w:val="00DC7955"/>
    <w:rsid w:val="00DD7363"/>
    <w:rsid w:val="00DE2565"/>
    <w:rsid w:val="00DE44DA"/>
    <w:rsid w:val="00DF0E9C"/>
    <w:rsid w:val="00DF1586"/>
    <w:rsid w:val="00E00000"/>
    <w:rsid w:val="00E02537"/>
    <w:rsid w:val="00E10587"/>
    <w:rsid w:val="00E12F11"/>
    <w:rsid w:val="00E222AE"/>
    <w:rsid w:val="00E25604"/>
    <w:rsid w:val="00E25A2A"/>
    <w:rsid w:val="00E25C5A"/>
    <w:rsid w:val="00E264CD"/>
    <w:rsid w:val="00E32754"/>
    <w:rsid w:val="00E33636"/>
    <w:rsid w:val="00E37974"/>
    <w:rsid w:val="00E41959"/>
    <w:rsid w:val="00E508B2"/>
    <w:rsid w:val="00E5433C"/>
    <w:rsid w:val="00E555DC"/>
    <w:rsid w:val="00E557B6"/>
    <w:rsid w:val="00E62682"/>
    <w:rsid w:val="00E65825"/>
    <w:rsid w:val="00E65A6E"/>
    <w:rsid w:val="00E67827"/>
    <w:rsid w:val="00E7287A"/>
    <w:rsid w:val="00E736A8"/>
    <w:rsid w:val="00E73F9F"/>
    <w:rsid w:val="00E74556"/>
    <w:rsid w:val="00E84CD0"/>
    <w:rsid w:val="00E85F23"/>
    <w:rsid w:val="00E906FC"/>
    <w:rsid w:val="00E95F2D"/>
    <w:rsid w:val="00E97F68"/>
    <w:rsid w:val="00EA23D8"/>
    <w:rsid w:val="00EA5064"/>
    <w:rsid w:val="00EA6C5C"/>
    <w:rsid w:val="00EC22DE"/>
    <w:rsid w:val="00EC3F2A"/>
    <w:rsid w:val="00EC4A87"/>
    <w:rsid w:val="00EC58ED"/>
    <w:rsid w:val="00ED070C"/>
    <w:rsid w:val="00ED0F71"/>
    <w:rsid w:val="00EE0F31"/>
    <w:rsid w:val="00EE3605"/>
    <w:rsid w:val="00EE46EB"/>
    <w:rsid w:val="00EE6E30"/>
    <w:rsid w:val="00EF018D"/>
    <w:rsid w:val="00F0179A"/>
    <w:rsid w:val="00F03C44"/>
    <w:rsid w:val="00F06787"/>
    <w:rsid w:val="00F11BE0"/>
    <w:rsid w:val="00F12D2D"/>
    <w:rsid w:val="00F13A06"/>
    <w:rsid w:val="00F14F37"/>
    <w:rsid w:val="00F2002F"/>
    <w:rsid w:val="00F2135B"/>
    <w:rsid w:val="00F21F93"/>
    <w:rsid w:val="00F33FB5"/>
    <w:rsid w:val="00F34854"/>
    <w:rsid w:val="00F37E04"/>
    <w:rsid w:val="00F4076C"/>
    <w:rsid w:val="00F409C3"/>
    <w:rsid w:val="00F44DFC"/>
    <w:rsid w:val="00F45228"/>
    <w:rsid w:val="00F47FFE"/>
    <w:rsid w:val="00F51D80"/>
    <w:rsid w:val="00F54228"/>
    <w:rsid w:val="00F553DC"/>
    <w:rsid w:val="00F567C7"/>
    <w:rsid w:val="00F57DB7"/>
    <w:rsid w:val="00F6573D"/>
    <w:rsid w:val="00F72E02"/>
    <w:rsid w:val="00F77A67"/>
    <w:rsid w:val="00F834BB"/>
    <w:rsid w:val="00F86EA8"/>
    <w:rsid w:val="00F94487"/>
    <w:rsid w:val="00FA0632"/>
    <w:rsid w:val="00FA65DF"/>
    <w:rsid w:val="00FA67D1"/>
    <w:rsid w:val="00FB2259"/>
    <w:rsid w:val="00FB3A54"/>
    <w:rsid w:val="00FB40D1"/>
    <w:rsid w:val="00FC1CB6"/>
    <w:rsid w:val="00FC5C49"/>
    <w:rsid w:val="00FC658C"/>
    <w:rsid w:val="00FC66B3"/>
    <w:rsid w:val="00FD7464"/>
    <w:rsid w:val="00FE118C"/>
    <w:rsid w:val="00FE3FCE"/>
    <w:rsid w:val="00FE59C8"/>
    <w:rsid w:val="00FF7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0F3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unhideWhenUsed="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AB4"/>
  </w:style>
  <w:style w:type="paragraph" w:styleId="Rubrik1">
    <w:name w:val="heading 1"/>
    <w:basedOn w:val="Normal"/>
    <w:next w:val="Normal"/>
    <w:link w:val="Rubrik1Char"/>
    <w:uiPriority w:val="9"/>
    <w:semiHidden/>
    <w:qFormat/>
    <w:rsid w:val="002F2AB4"/>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2F2AB4"/>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2F2AB4"/>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5"/>
    <w:qFormat/>
    <w:rsid w:val="002F2AB4"/>
    <w:pPr>
      <w:keepLines w:val="0"/>
      <w:numPr>
        <w:numId w:val="1"/>
      </w:numPr>
      <w:spacing w:before="0"/>
    </w:pPr>
  </w:style>
  <w:style w:type="paragraph" w:customStyle="1" w:styleId="Nr-Rubrik2">
    <w:name w:val="Nr-Rubrik2"/>
    <w:basedOn w:val="Rubrik2"/>
    <w:next w:val="Normaltindrag"/>
    <w:link w:val="Nr-Rubrik2Char"/>
    <w:uiPriority w:val="6"/>
    <w:qFormat/>
    <w:rsid w:val="002F2AB4"/>
    <w:pPr>
      <w:keepLines w:val="0"/>
      <w:numPr>
        <w:ilvl w:val="1"/>
        <w:numId w:val="1"/>
      </w:numPr>
      <w:spacing w:before="0"/>
    </w:pPr>
  </w:style>
  <w:style w:type="character" w:customStyle="1" w:styleId="Nr-Rubrik1Char">
    <w:name w:val="Nr-Rubrik1 Char"/>
    <w:basedOn w:val="Standardstycketeckensnitt"/>
    <w:link w:val="Nr-Rubrik1"/>
    <w:uiPriority w:val="5"/>
    <w:rsid w:val="002F2AB4"/>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7"/>
    <w:qFormat/>
    <w:rsid w:val="002F2AB4"/>
    <w:pPr>
      <w:keepLines w:val="0"/>
      <w:numPr>
        <w:ilvl w:val="2"/>
        <w:numId w:val="1"/>
      </w:numPr>
    </w:pPr>
    <w:rPr>
      <w:b/>
      <w:sz w:val="19"/>
    </w:rPr>
  </w:style>
  <w:style w:type="paragraph" w:styleId="Sidhuvud">
    <w:name w:val="header"/>
    <w:basedOn w:val="Normal"/>
    <w:link w:val="SidhuvudChar"/>
    <w:uiPriority w:val="99"/>
    <w:unhideWhenUsed/>
    <w:rsid w:val="002F2AB4"/>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6"/>
    <w:rsid w:val="002F2AB4"/>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2F2AB4"/>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2F2AB4"/>
    <w:rPr>
      <w:rFonts w:asciiTheme="majorHAnsi" w:hAnsiTheme="majorHAnsi"/>
      <w:sz w:val="14"/>
    </w:rPr>
  </w:style>
  <w:style w:type="paragraph" w:styleId="Sidfot">
    <w:name w:val="footer"/>
    <w:basedOn w:val="Normal"/>
    <w:link w:val="SidfotChar"/>
    <w:uiPriority w:val="99"/>
    <w:unhideWhenUsed/>
    <w:rsid w:val="002F2AB4"/>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2F2AB4"/>
    <w:rPr>
      <w:rFonts w:asciiTheme="majorHAnsi" w:hAnsiTheme="majorHAnsi"/>
      <w:caps/>
      <w:sz w:val="13"/>
    </w:rPr>
  </w:style>
  <w:style w:type="paragraph" w:customStyle="1" w:styleId="Styckenr11">
    <w:name w:val="Styckenr 1.1"/>
    <w:basedOn w:val="Nr-Rubrik2"/>
    <w:uiPriority w:val="1"/>
    <w:qFormat/>
    <w:rsid w:val="002F2AB4"/>
    <w:pPr>
      <w:keepNext w:val="0"/>
      <w:outlineLvl w:val="9"/>
    </w:pPr>
    <w:rPr>
      <w:rFonts w:asciiTheme="minorHAnsi" w:hAnsiTheme="minorHAnsi"/>
      <w:b w:val="0"/>
      <w:sz w:val="21"/>
    </w:rPr>
  </w:style>
  <w:style w:type="paragraph" w:customStyle="1" w:styleId="Styckenr111">
    <w:name w:val="Styckenr 1.1.1"/>
    <w:basedOn w:val="Nr-Rubrik3"/>
    <w:uiPriority w:val="1"/>
    <w:qFormat/>
    <w:rsid w:val="002F2AB4"/>
    <w:pPr>
      <w:keepNext w:val="0"/>
      <w:outlineLvl w:val="9"/>
    </w:pPr>
    <w:rPr>
      <w:rFonts w:asciiTheme="minorHAnsi" w:hAnsiTheme="minorHAnsi"/>
      <w:b w:val="0"/>
      <w:sz w:val="21"/>
    </w:rPr>
  </w:style>
  <w:style w:type="paragraph" w:customStyle="1" w:styleId="Nr-Rubrik4">
    <w:name w:val="Nr-Rubrik4"/>
    <w:basedOn w:val="Normal"/>
    <w:uiPriority w:val="1"/>
    <w:semiHidden/>
    <w:qFormat/>
    <w:rsid w:val="002F2AB4"/>
    <w:pPr>
      <w:numPr>
        <w:ilvl w:val="3"/>
        <w:numId w:val="1"/>
      </w:numPr>
    </w:pPr>
    <w:rPr>
      <w:rFonts w:asciiTheme="majorHAnsi" w:hAnsiTheme="majorHAnsi"/>
      <w:b/>
      <w:sz w:val="19"/>
    </w:rPr>
  </w:style>
  <w:style w:type="paragraph" w:customStyle="1" w:styleId="a-lista">
    <w:name w:val="a-lista"/>
    <w:basedOn w:val="Normal"/>
    <w:uiPriority w:val="9"/>
    <w:qFormat/>
    <w:rsid w:val="002F2AB4"/>
    <w:pPr>
      <w:numPr>
        <w:ilvl w:val="7"/>
        <w:numId w:val="1"/>
      </w:numPr>
    </w:pPr>
  </w:style>
  <w:style w:type="paragraph" w:customStyle="1" w:styleId="i-lista">
    <w:name w:val="i-lista"/>
    <w:basedOn w:val="Normal"/>
    <w:uiPriority w:val="10"/>
    <w:qFormat/>
    <w:rsid w:val="002F2AB4"/>
    <w:pPr>
      <w:numPr>
        <w:ilvl w:val="8"/>
        <w:numId w:val="1"/>
      </w:numPr>
    </w:pPr>
  </w:style>
  <w:style w:type="paragraph" w:styleId="Normaltindrag">
    <w:name w:val="Normal Indent"/>
    <w:basedOn w:val="Normal"/>
    <w:link w:val="NormaltindragChar"/>
    <w:qFormat/>
    <w:rsid w:val="002F2AB4"/>
    <w:pPr>
      <w:ind w:left="907"/>
    </w:pPr>
  </w:style>
  <w:style w:type="character" w:customStyle="1" w:styleId="Rubrik1Char">
    <w:name w:val="Rubrik 1 Char"/>
    <w:basedOn w:val="Standardstycketeckensnitt"/>
    <w:link w:val="Rubrik1"/>
    <w:uiPriority w:val="9"/>
    <w:semiHidden/>
    <w:rsid w:val="002F2AB4"/>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2F2AB4"/>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2F2AB4"/>
    <w:rPr>
      <w:rFonts w:asciiTheme="majorHAnsi" w:eastAsiaTheme="majorEastAsia" w:hAnsiTheme="majorHAnsi" w:cstheme="majorBidi"/>
      <w:sz w:val="20"/>
      <w:szCs w:val="24"/>
    </w:rPr>
  </w:style>
  <w:style w:type="numbering" w:customStyle="1" w:styleId="Setterwallsnumrering">
    <w:name w:val="Setterwalls numrering"/>
    <w:uiPriority w:val="99"/>
    <w:rsid w:val="002F2AB4"/>
    <w:pPr>
      <w:numPr>
        <w:numId w:val="1"/>
      </w:numPr>
    </w:pPr>
  </w:style>
  <w:style w:type="paragraph" w:styleId="Liststycke">
    <w:name w:val="List Paragraph"/>
    <w:basedOn w:val="Normal"/>
    <w:uiPriority w:val="34"/>
    <w:semiHidden/>
    <w:qFormat/>
    <w:rsid w:val="002F2AB4"/>
    <w:pPr>
      <w:ind w:left="720"/>
      <w:contextualSpacing/>
    </w:pPr>
  </w:style>
  <w:style w:type="paragraph" w:styleId="Numreradlista">
    <w:name w:val="List Number"/>
    <w:basedOn w:val="Normal"/>
    <w:uiPriority w:val="3"/>
    <w:qFormat/>
    <w:rsid w:val="002F2AB4"/>
    <w:pPr>
      <w:numPr>
        <w:numId w:val="4"/>
      </w:numPr>
    </w:pPr>
  </w:style>
  <w:style w:type="paragraph" w:styleId="Innehll1">
    <w:name w:val="toc 1"/>
    <w:basedOn w:val="Normal"/>
    <w:next w:val="Normal"/>
    <w:autoRedefine/>
    <w:uiPriority w:val="39"/>
    <w:rsid w:val="002F2AB4"/>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2F2AB4"/>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2F2AB4"/>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2F2AB4"/>
    <w:rPr>
      <w:color w:val="0563C1" w:themeColor="hyperlink"/>
      <w:u w:val="single"/>
    </w:rPr>
  </w:style>
  <w:style w:type="paragraph" w:styleId="Punktlista">
    <w:name w:val="List Bullet"/>
    <w:basedOn w:val="Normal"/>
    <w:uiPriority w:val="3"/>
    <w:rsid w:val="002F2AB4"/>
    <w:pPr>
      <w:numPr>
        <w:numId w:val="3"/>
      </w:numPr>
      <w:tabs>
        <w:tab w:val="clear" w:pos="360"/>
        <w:tab w:val="left" w:pos="1474"/>
      </w:tabs>
    </w:pPr>
  </w:style>
  <w:style w:type="character" w:styleId="Platshllartext">
    <w:name w:val="Placeholder Text"/>
    <w:basedOn w:val="Standardstycketeckensnitt"/>
    <w:uiPriority w:val="99"/>
    <w:semiHidden/>
    <w:rsid w:val="002F2AB4"/>
    <w:rPr>
      <w:color w:val="808080"/>
    </w:rPr>
  </w:style>
  <w:style w:type="paragraph" w:styleId="Rubrik">
    <w:name w:val="Title"/>
    <w:basedOn w:val="Normal"/>
    <w:next w:val="Normal"/>
    <w:link w:val="RubrikChar"/>
    <w:uiPriority w:val="1"/>
    <w:rsid w:val="002F2AB4"/>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2F2AB4"/>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2F2AB4"/>
    <w:pPr>
      <w:spacing w:after="0"/>
    </w:pPr>
    <w:rPr>
      <w:rFonts w:asciiTheme="majorHAnsi" w:hAnsiTheme="majorHAnsi"/>
      <w:sz w:val="20"/>
    </w:rPr>
  </w:style>
  <w:style w:type="paragraph" w:styleId="Citat">
    <w:name w:val="Quote"/>
    <w:basedOn w:val="Normal"/>
    <w:next w:val="Normal"/>
    <w:link w:val="CitatChar"/>
    <w:uiPriority w:val="10"/>
    <w:qFormat/>
    <w:rsid w:val="002F2AB4"/>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2F2AB4"/>
    <w:rPr>
      <w:i/>
      <w:iCs/>
      <w:color w:val="404040" w:themeColor="text1" w:themeTint="BF"/>
      <w:sz w:val="18"/>
    </w:rPr>
  </w:style>
  <w:style w:type="table" w:styleId="Tabellrutnt">
    <w:name w:val="Table Grid"/>
    <w:basedOn w:val="Normaltabell"/>
    <w:uiPriority w:val="39"/>
    <w:rsid w:val="002F2A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2F2AB4"/>
    <w:rPr>
      <w:rFonts w:asciiTheme="minorHAnsi" w:hAnsiTheme="minorHAnsi"/>
      <w:b w:val="0"/>
      <w:sz w:val="21"/>
    </w:rPr>
  </w:style>
  <w:style w:type="table" w:customStyle="1" w:styleId="Setterwalls1">
    <w:name w:val="Setterwalls 1"/>
    <w:basedOn w:val="Normaltabell"/>
    <w:uiPriority w:val="99"/>
    <w:rsid w:val="000F1270"/>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0F1270"/>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customStyle="1" w:styleId="PlainTable31">
    <w:name w:val="Plain Table 31"/>
    <w:basedOn w:val="Normaltabell"/>
    <w:uiPriority w:val="43"/>
    <w:rsid w:val="002F2A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0F1270"/>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2F2AB4"/>
    <w:pPr>
      <w:spacing w:after="60" w:line="200" w:lineRule="atLeast"/>
    </w:pPr>
    <w:rPr>
      <w:sz w:val="18"/>
    </w:rPr>
  </w:style>
  <w:style w:type="paragraph" w:customStyle="1" w:styleId="Dokumentrubrik">
    <w:name w:val="Dokumentrubrik"/>
    <w:basedOn w:val="Normal"/>
    <w:next w:val="Normal"/>
    <w:uiPriority w:val="5"/>
    <w:qFormat/>
    <w:rsid w:val="002F2AB4"/>
    <w:pPr>
      <w:keepNext/>
      <w:spacing w:after="240" w:line="384" w:lineRule="atLeast"/>
    </w:pPr>
    <w:rPr>
      <w:rFonts w:asciiTheme="majorHAnsi" w:hAnsiTheme="majorHAnsi"/>
      <w:b/>
      <w:sz w:val="32"/>
    </w:rPr>
  </w:style>
  <w:style w:type="paragraph" w:styleId="Fotnotstext">
    <w:name w:val="footnote text"/>
    <w:basedOn w:val="Normal"/>
    <w:link w:val="FotnotstextChar"/>
    <w:semiHidden/>
    <w:unhideWhenUsed/>
    <w:rsid w:val="002F2AB4"/>
    <w:pPr>
      <w:spacing w:after="0" w:line="240" w:lineRule="auto"/>
    </w:pPr>
    <w:rPr>
      <w:sz w:val="16"/>
      <w:szCs w:val="20"/>
    </w:rPr>
  </w:style>
  <w:style w:type="character" w:customStyle="1" w:styleId="FotnotstextChar">
    <w:name w:val="Fotnotstext Char"/>
    <w:basedOn w:val="Standardstycketeckensnitt"/>
    <w:link w:val="Fotnotstext"/>
    <w:semiHidden/>
    <w:rsid w:val="002F2AB4"/>
    <w:rPr>
      <w:sz w:val="16"/>
      <w:szCs w:val="20"/>
    </w:rPr>
  </w:style>
  <w:style w:type="paragraph" w:customStyle="1" w:styleId="Styckenr1">
    <w:name w:val="Styckenr 1"/>
    <w:basedOn w:val="Nr-Rubrik1"/>
    <w:uiPriority w:val="1"/>
    <w:qFormat/>
    <w:rsid w:val="002F2AB4"/>
    <w:pPr>
      <w:keepNext w:val="0"/>
      <w:outlineLvl w:val="9"/>
    </w:pPr>
    <w:rPr>
      <w:rFonts w:asciiTheme="minorHAnsi" w:hAnsiTheme="minorHAnsi"/>
      <w:b w:val="0"/>
    </w:rPr>
  </w:style>
  <w:style w:type="numbering" w:customStyle="1" w:styleId="SetterwallsNumreradlista">
    <w:name w:val="Setterwalls Numreradlista"/>
    <w:uiPriority w:val="99"/>
    <w:rsid w:val="002F2AB4"/>
    <w:pPr>
      <w:numPr>
        <w:numId w:val="2"/>
      </w:numPr>
    </w:pPr>
  </w:style>
  <w:style w:type="paragraph" w:styleId="Ballongtext">
    <w:name w:val="Balloon Text"/>
    <w:basedOn w:val="Normal"/>
    <w:link w:val="BallongtextChar"/>
    <w:uiPriority w:val="99"/>
    <w:semiHidden/>
    <w:unhideWhenUsed/>
    <w:rsid w:val="002F2A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2AB4"/>
    <w:rPr>
      <w:rFonts w:ascii="Segoe UI" w:hAnsi="Segoe UI" w:cs="Segoe UI"/>
      <w:sz w:val="18"/>
      <w:szCs w:val="18"/>
    </w:rPr>
  </w:style>
  <w:style w:type="paragraph" w:customStyle="1" w:styleId="Brevrubrik">
    <w:name w:val="Brevrubrik"/>
    <w:basedOn w:val="Normal"/>
    <w:next w:val="Normal"/>
    <w:uiPriority w:val="5"/>
    <w:qFormat/>
    <w:rsid w:val="002F2AB4"/>
    <w:pPr>
      <w:keepNext/>
      <w:keepLines/>
    </w:pPr>
    <w:rPr>
      <w:rFonts w:asciiTheme="majorHAnsi" w:hAnsiTheme="majorHAnsi"/>
      <w:b/>
    </w:rPr>
  </w:style>
  <w:style w:type="paragraph" w:customStyle="1" w:styleId="Nr-RubrikTabell">
    <w:name w:val="Nr-Rubrik Tabell"/>
    <w:basedOn w:val="Normal"/>
    <w:uiPriority w:val="2"/>
    <w:qFormat/>
    <w:rsid w:val="003D3CA5"/>
    <w:pPr>
      <w:numPr>
        <w:numId w:val="7"/>
      </w:numPr>
      <w:spacing w:before="40" w:after="20"/>
      <w:outlineLvl w:val="0"/>
    </w:pPr>
    <w:rPr>
      <w:rFonts w:asciiTheme="majorHAnsi" w:hAnsiTheme="majorHAnsi"/>
      <w:b/>
    </w:rPr>
  </w:style>
  <w:style w:type="paragraph" w:customStyle="1" w:styleId="RubrikTabell">
    <w:name w:val="Rubrik Tabell"/>
    <w:basedOn w:val="Normal"/>
    <w:uiPriority w:val="2"/>
    <w:qFormat/>
    <w:rsid w:val="003D3CA5"/>
    <w:pPr>
      <w:spacing w:before="40" w:after="20"/>
    </w:pPr>
    <w:rPr>
      <w:rFonts w:asciiTheme="majorHAnsi" w:hAnsiTheme="majorHAnsi"/>
      <w:b/>
    </w:rPr>
  </w:style>
  <w:style w:type="table" w:customStyle="1" w:styleId="Setterwalls4">
    <w:name w:val="Setterwalls 4"/>
    <w:basedOn w:val="Setterwalls1"/>
    <w:uiPriority w:val="99"/>
    <w:rsid w:val="000F1270"/>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3D3CA5"/>
    <w:pPr>
      <w:numPr>
        <w:numId w:val="6"/>
      </w:numPr>
    </w:pPr>
  </w:style>
  <w:style w:type="paragraph" w:customStyle="1" w:styleId="Styckenr11Tabell">
    <w:name w:val="Styckenr 1.1 Tabell"/>
    <w:basedOn w:val="Normaltindrag"/>
    <w:uiPriority w:val="2"/>
    <w:qFormat/>
    <w:rsid w:val="003D3CA5"/>
    <w:pPr>
      <w:numPr>
        <w:ilvl w:val="1"/>
        <w:numId w:val="7"/>
      </w:numPr>
      <w:spacing w:before="40" w:after="20"/>
    </w:pPr>
  </w:style>
  <w:style w:type="table" w:customStyle="1" w:styleId="TableGridLight1">
    <w:name w:val="Table Grid Light1"/>
    <w:basedOn w:val="Normaltabell"/>
    <w:uiPriority w:val="40"/>
    <w:rsid w:val="002F2A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tnotsreferens">
    <w:name w:val="footnote reference"/>
    <w:basedOn w:val="Standardstycketeckensnitt"/>
    <w:uiPriority w:val="99"/>
    <w:semiHidden/>
    <w:unhideWhenUsed/>
    <w:rsid w:val="005558B8"/>
    <w:rPr>
      <w:vertAlign w:val="superscript"/>
    </w:rPr>
  </w:style>
  <w:style w:type="paragraph" w:styleId="Numreradlista2">
    <w:name w:val="List Number 2"/>
    <w:basedOn w:val="Normal"/>
    <w:rsid w:val="005558B8"/>
    <w:pPr>
      <w:numPr>
        <w:numId w:val="8"/>
      </w:numPr>
      <w:spacing w:before="160" w:after="0" w:line="300" w:lineRule="atLeast"/>
    </w:pPr>
    <w:rPr>
      <w:rFonts w:ascii="Garamond" w:eastAsia="Times New Roman" w:hAnsi="Garamond" w:cs="Times New Roman"/>
      <w:sz w:val="24"/>
      <w:szCs w:val="22"/>
    </w:rPr>
  </w:style>
  <w:style w:type="character" w:customStyle="1" w:styleId="NormaltindragChar">
    <w:name w:val="Normalt indrag Char"/>
    <w:basedOn w:val="Standardstycketeckensnitt"/>
    <w:link w:val="Normaltindrag"/>
    <w:rsid w:val="005558B8"/>
  </w:style>
  <w:style w:type="character" w:styleId="Kommentarsreferens">
    <w:name w:val="annotation reference"/>
    <w:basedOn w:val="Standardstycketeckensnitt"/>
    <w:uiPriority w:val="99"/>
    <w:semiHidden/>
    <w:unhideWhenUsed/>
    <w:rsid w:val="00881ACF"/>
    <w:rPr>
      <w:sz w:val="16"/>
      <w:szCs w:val="16"/>
    </w:rPr>
  </w:style>
  <w:style w:type="paragraph" w:styleId="Kommentarer">
    <w:name w:val="annotation text"/>
    <w:basedOn w:val="Normal"/>
    <w:link w:val="KommentarerChar"/>
    <w:uiPriority w:val="99"/>
    <w:semiHidden/>
    <w:unhideWhenUsed/>
    <w:rsid w:val="00881ACF"/>
    <w:pPr>
      <w:spacing w:line="240" w:lineRule="auto"/>
    </w:pPr>
    <w:rPr>
      <w:sz w:val="20"/>
      <w:szCs w:val="20"/>
    </w:rPr>
  </w:style>
  <w:style w:type="character" w:customStyle="1" w:styleId="KommentarerChar">
    <w:name w:val="Kommentarer Char"/>
    <w:basedOn w:val="Standardstycketeckensnitt"/>
    <w:link w:val="Kommentarer"/>
    <w:uiPriority w:val="99"/>
    <w:semiHidden/>
    <w:rsid w:val="00881ACF"/>
    <w:rPr>
      <w:sz w:val="20"/>
      <w:szCs w:val="20"/>
    </w:rPr>
  </w:style>
  <w:style w:type="paragraph" w:styleId="Kommentarsmne">
    <w:name w:val="annotation subject"/>
    <w:basedOn w:val="Kommentarer"/>
    <w:next w:val="Kommentarer"/>
    <w:link w:val="KommentarsmneChar"/>
    <w:uiPriority w:val="99"/>
    <w:semiHidden/>
    <w:unhideWhenUsed/>
    <w:rsid w:val="00881ACF"/>
    <w:rPr>
      <w:b/>
      <w:bCs/>
    </w:rPr>
  </w:style>
  <w:style w:type="character" w:customStyle="1" w:styleId="KommentarsmneChar">
    <w:name w:val="Kommentarsämne Char"/>
    <w:basedOn w:val="KommentarerChar"/>
    <w:link w:val="Kommentarsmne"/>
    <w:uiPriority w:val="99"/>
    <w:semiHidden/>
    <w:rsid w:val="00881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88977">
      <w:bodyDiv w:val="1"/>
      <w:marLeft w:val="0"/>
      <w:marRight w:val="0"/>
      <w:marTop w:val="0"/>
      <w:marBottom w:val="0"/>
      <w:divBdr>
        <w:top w:val="none" w:sz="0" w:space="0" w:color="auto"/>
        <w:left w:val="none" w:sz="0" w:space="0" w:color="auto"/>
        <w:bottom w:val="none" w:sz="0" w:space="0" w:color="auto"/>
        <w:right w:val="none" w:sz="0" w:space="0" w:color="auto"/>
      </w:divBdr>
      <w:divsChild>
        <w:div w:id="641034633">
          <w:marLeft w:val="0"/>
          <w:marRight w:val="0"/>
          <w:marTop w:val="0"/>
          <w:marBottom w:val="0"/>
          <w:divBdr>
            <w:top w:val="none" w:sz="0" w:space="0" w:color="auto"/>
            <w:left w:val="none" w:sz="0" w:space="0" w:color="auto"/>
            <w:bottom w:val="none" w:sz="0" w:space="0" w:color="auto"/>
            <w:right w:val="none" w:sz="0" w:space="0" w:color="auto"/>
          </w:divBdr>
          <w:divsChild>
            <w:div w:id="620956624">
              <w:marLeft w:val="0"/>
              <w:marRight w:val="0"/>
              <w:marTop w:val="0"/>
              <w:marBottom w:val="0"/>
              <w:divBdr>
                <w:top w:val="none" w:sz="0" w:space="0" w:color="auto"/>
                <w:left w:val="none" w:sz="0" w:space="0" w:color="auto"/>
                <w:bottom w:val="none" w:sz="0" w:space="0" w:color="auto"/>
                <w:right w:val="none" w:sz="0" w:space="0" w:color="auto"/>
              </w:divBdr>
              <w:divsChild>
                <w:div w:id="295262555">
                  <w:marLeft w:val="0"/>
                  <w:marRight w:val="0"/>
                  <w:marTop w:val="0"/>
                  <w:marBottom w:val="0"/>
                  <w:divBdr>
                    <w:top w:val="none" w:sz="0" w:space="0" w:color="auto"/>
                    <w:left w:val="none" w:sz="0" w:space="0" w:color="auto"/>
                    <w:bottom w:val="none" w:sz="0" w:space="0" w:color="auto"/>
                    <w:right w:val="none" w:sz="0" w:space="0" w:color="auto"/>
                  </w:divBdr>
                  <w:divsChild>
                    <w:div w:id="245654589">
                      <w:marLeft w:val="0"/>
                      <w:marRight w:val="0"/>
                      <w:marTop w:val="0"/>
                      <w:marBottom w:val="0"/>
                      <w:divBdr>
                        <w:top w:val="none" w:sz="0" w:space="0" w:color="auto"/>
                        <w:left w:val="none" w:sz="0" w:space="0" w:color="auto"/>
                        <w:bottom w:val="none" w:sz="0" w:space="0" w:color="auto"/>
                        <w:right w:val="none" w:sz="0" w:space="0" w:color="auto"/>
                      </w:divBdr>
                      <w:divsChild>
                        <w:div w:id="686758591">
                          <w:marLeft w:val="0"/>
                          <w:marRight w:val="0"/>
                          <w:marTop w:val="0"/>
                          <w:marBottom w:val="0"/>
                          <w:divBdr>
                            <w:top w:val="none" w:sz="0" w:space="0" w:color="auto"/>
                            <w:left w:val="none" w:sz="0" w:space="0" w:color="auto"/>
                            <w:bottom w:val="none" w:sz="0" w:space="0" w:color="auto"/>
                            <w:right w:val="none" w:sz="0" w:space="0" w:color="auto"/>
                          </w:divBdr>
                          <w:divsChild>
                            <w:div w:id="752167560">
                              <w:marLeft w:val="0"/>
                              <w:marRight w:val="0"/>
                              <w:marTop w:val="0"/>
                              <w:marBottom w:val="0"/>
                              <w:divBdr>
                                <w:top w:val="none" w:sz="0" w:space="0" w:color="auto"/>
                                <w:left w:val="none" w:sz="0" w:space="0" w:color="auto"/>
                                <w:bottom w:val="none" w:sz="0" w:space="0" w:color="auto"/>
                                <w:right w:val="none" w:sz="0" w:space="0" w:color="auto"/>
                              </w:divBdr>
                              <w:divsChild>
                                <w:div w:id="338239434">
                                  <w:marLeft w:val="0"/>
                                  <w:marRight w:val="0"/>
                                  <w:marTop w:val="0"/>
                                  <w:marBottom w:val="0"/>
                                  <w:divBdr>
                                    <w:top w:val="none" w:sz="0" w:space="0" w:color="auto"/>
                                    <w:left w:val="none" w:sz="0" w:space="0" w:color="auto"/>
                                    <w:bottom w:val="none" w:sz="0" w:space="0" w:color="auto"/>
                                    <w:right w:val="none" w:sz="0" w:space="0" w:color="auto"/>
                                  </w:divBdr>
                                  <w:divsChild>
                                    <w:div w:id="1726176049">
                                      <w:marLeft w:val="0"/>
                                      <w:marRight w:val="0"/>
                                      <w:marTop w:val="0"/>
                                      <w:marBottom w:val="0"/>
                                      <w:divBdr>
                                        <w:top w:val="none" w:sz="0" w:space="0" w:color="auto"/>
                                        <w:left w:val="none" w:sz="0" w:space="0" w:color="auto"/>
                                        <w:bottom w:val="none" w:sz="0" w:space="0" w:color="auto"/>
                                        <w:right w:val="none" w:sz="0" w:space="0" w:color="auto"/>
                                      </w:divBdr>
                                      <w:divsChild>
                                        <w:div w:id="252668508">
                                          <w:marLeft w:val="0"/>
                                          <w:marRight w:val="0"/>
                                          <w:marTop w:val="0"/>
                                          <w:marBottom w:val="0"/>
                                          <w:divBdr>
                                            <w:top w:val="none" w:sz="0" w:space="0" w:color="auto"/>
                                            <w:left w:val="none" w:sz="0" w:space="0" w:color="auto"/>
                                            <w:bottom w:val="none" w:sz="0" w:space="0" w:color="auto"/>
                                            <w:right w:val="none" w:sz="0" w:space="0" w:color="auto"/>
                                          </w:divBdr>
                                          <w:divsChild>
                                            <w:div w:id="1007055924">
                                              <w:marLeft w:val="0"/>
                                              <w:marRight w:val="0"/>
                                              <w:marTop w:val="0"/>
                                              <w:marBottom w:val="0"/>
                                              <w:divBdr>
                                                <w:top w:val="none" w:sz="0" w:space="0" w:color="auto"/>
                                                <w:left w:val="none" w:sz="0" w:space="0" w:color="auto"/>
                                                <w:bottom w:val="none" w:sz="0" w:space="0" w:color="auto"/>
                                                <w:right w:val="none" w:sz="0" w:space="0" w:color="auto"/>
                                              </w:divBdr>
                                              <w:divsChild>
                                                <w:div w:id="142159994">
                                                  <w:marLeft w:val="0"/>
                                                  <w:marRight w:val="0"/>
                                                  <w:marTop w:val="0"/>
                                                  <w:marBottom w:val="0"/>
                                                  <w:divBdr>
                                                    <w:top w:val="none" w:sz="0" w:space="0" w:color="auto"/>
                                                    <w:left w:val="none" w:sz="0" w:space="0" w:color="auto"/>
                                                    <w:bottom w:val="none" w:sz="0" w:space="0" w:color="auto"/>
                                                    <w:right w:val="none" w:sz="0" w:space="0" w:color="auto"/>
                                                  </w:divBdr>
                                                  <w:divsChild>
                                                    <w:div w:id="1727408318">
                                                      <w:marLeft w:val="0"/>
                                                      <w:marRight w:val="0"/>
                                                      <w:marTop w:val="0"/>
                                                      <w:marBottom w:val="0"/>
                                                      <w:divBdr>
                                                        <w:top w:val="none" w:sz="0" w:space="0" w:color="auto"/>
                                                        <w:left w:val="none" w:sz="0" w:space="0" w:color="auto"/>
                                                        <w:bottom w:val="none" w:sz="0" w:space="0" w:color="auto"/>
                                                        <w:right w:val="none" w:sz="0" w:space="0" w:color="auto"/>
                                                      </w:divBdr>
                                                      <w:divsChild>
                                                        <w:div w:id="2112044119">
                                                          <w:marLeft w:val="0"/>
                                                          <w:marRight w:val="0"/>
                                                          <w:marTop w:val="0"/>
                                                          <w:marBottom w:val="0"/>
                                                          <w:divBdr>
                                                            <w:top w:val="none" w:sz="0" w:space="0" w:color="auto"/>
                                                            <w:left w:val="none" w:sz="0" w:space="0" w:color="auto"/>
                                                            <w:bottom w:val="none" w:sz="0" w:space="0" w:color="auto"/>
                                                            <w:right w:val="none" w:sz="0" w:space="0" w:color="auto"/>
                                                          </w:divBdr>
                                                          <w:divsChild>
                                                            <w:div w:id="2027705627">
                                                              <w:marLeft w:val="0"/>
                                                              <w:marRight w:val="0"/>
                                                              <w:marTop w:val="0"/>
                                                              <w:marBottom w:val="0"/>
                                                              <w:divBdr>
                                                                <w:top w:val="none" w:sz="0" w:space="0" w:color="auto"/>
                                                                <w:left w:val="none" w:sz="0" w:space="0" w:color="auto"/>
                                                                <w:bottom w:val="none" w:sz="0" w:space="0" w:color="auto"/>
                                                                <w:right w:val="none" w:sz="0" w:space="0" w:color="auto"/>
                                                              </w:divBdr>
                                                              <w:divsChild>
                                                                <w:div w:id="192228178">
                                                                  <w:marLeft w:val="0"/>
                                                                  <w:marRight w:val="0"/>
                                                                  <w:marTop w:val="0"/>
                                                                  <w:marBottom w:val="0"/>
                                                                  <w:divBdr>
                                                                    <w:top w:val="none" w:sz="0" w:space="0" w:color="auto"/>
                                                                    <w:left w:val="none" w:sz="0" w:space="0" w:color="auto"/>
                                                                    <w:bottom w:val="none" w:sz="0" w:space="0" w:color="auto"/>
                                                                    <w:right w:val="none" w:sz="0" w:space="0" w:color="auto"/>
                                                                  </w:divBdr>
                                                                  <w:divsChild>
                                                                    <w:div w:id="2139839231">
                                                                      <w:marLeft w:val="0"/>
                                                                      <w:marRight w:val="0"/>
                                                                      <w:marTop w:val="0"/>
                                                                      <w:marBottom w:val="0"/>
                                                                      <w:divBdr>
                                                                        <w:top w:val="none" w:sz="0" w:space="0" w:color="auto"/>
                                                                        <w:left w:val="none" w:sz="0" w:space="0" w:color="auto"/>
                                                                        <w:bottom w:val="none" w:sz="0" w:space="0" w:color="auto"/>
                                                                        <w:right w:val="none" w:sz="0" w:space="0" w:color="auto"/>
                                                                      </w:divBdr>
                                                                      <w:divsChild>
                                                                        <w:div w:id="538856313">
                                                                          <w:marLeft w:val="0"/>
                                                                          <w:marRight w:val="0"/>
                                                                          <w:marTop w:val="0"/>
                                                                          <w:marBottom w:val="0"/>
                                                                          <w:divBdr>
                                                                            <w:top w:val="none" w:sz="0" w:space="0" w:color="auto"/>
                                                                            <w:left w:val="none" w:sz="0" w:space="0" w:color="auto"/>
                                                                            <w:bottom w:val="none" w:sz="0" w:space="0" w:color="auto"/>
                                                                            <w:right w:val="none" w:sz="0" w:space="0" w:color="auto"/>
                                                                          </w:divBdr>
                                                                          <w:divsChild>
                                                                            <w:div w:id="1413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587124">
      <w:bodyDiv w:val="1"/>
      <w:marLeft w:val="0"/>
      <w:marRight w:val="0"/>
      <w:marTop w:val="0"/>
      <w:marBottom w:val="0"/>
      <w:divBdr>
        <w:top w:val="none" w:sz="0" w:space="0" w:color="auto"/>
        <w:left w:val="none" w:sz="0" w:space="0" w:color="auto"/>
        <w:bottom w:val="none" w:sz="0" w:space="0" w:color="auto"/>
        <w:right w:val="none" w:sz="0" w:space="0" w:color="auto"/>
      </w:divBdr>
    </w:div>
    <w:div w:id="1803304433">
      <w:bodyDiv w:val="1"/>
      <w:marLeft w:val="0"/>
      <w:marRight w:val="0"/>
      <w:marTop w:val="0"/>
      <w:marBottom w:val="0"/>
      <w:divBdr>
        <w:top w:val="none" w:sz="0" w:space="0" w:color="auto"/>
        <w:left w:val="none" w:sz="0" w:space="0" w:color="auto"/>
        <w:bottom w:val="none" w:sz="0" w:space="0" w:color="auto"/>
        <w:right w:val="none" w:sz="0" w:space="0" w:color="auto"/>
      </w:divBdr>
      <w:divsChild>
        <w:div w:id="285965760">
          <w:marLeft w:val="0"/>
          <w:marRight w:val="0"/>
          <w:marTop w:val="0"/>
          <w:marBottom w:val="0"/>
          <w:divBdr>
            <w:top w:val="none" w:sz="0" w:space="0" w:color="auto"/>
            <w:left w:val="none" w:sz="0" w:space="0" w:color="auto"/>
            <w:bottom w:val="none" w:sz="0" w:space="0" w:color="auto"/>
            <w:right w:val="none" w:sz="0" w:space="0" w:color="auto"/>
          </w:divBdr>
          <w:divsChild>
            <w:div w:id="1728912943">
              <w:marLeft w:val="0"/>
              <w:marRight w:val="0"/>
              <w:marTop w:val="0"/>
              <w:marBottom w:val="0"/>
              <w:divBdr>
                <w:top w:val="none" w:sz="0" w:space="0" w:color="auto"/>
                <w:left w:val="none" w:sz="0" w:space="0" w:color="auto"/>
                <w:bottom w:val="none" w:sz="0" w:space="0" w:color="auto"/>
                <w:right w:val="none" w:sz="0" w:space="0" w:color="auto"/>
              </w:divBdr>
              <w:divsChild>
                <w:div w:id="478544905">
                  <w:marLeft w:val="0"/>
                  <w:marRight w:val="0"/>
                  <w:marTop w:val="0"/>
                  <w:marBottom w:val="0"/>
                  <w:divBdr>
                    <w:top w:val="none" w:sz="0" w:space="0" w:color="auto"/>
                    <w:left w:val="none" w:sz="0" w:space="0" w:color="auto"/>
                    <w:bottom w:val="none" w:sz="0" w:space="0" w:color="auto"/>
                    <w:right w:val="none" w:sz="0" w:space="0" w:color="auto"/>
                  </w:divBdr>
                  <w:divsChild>
                    <w:div w:id="1797336251">
                      <w:marLeft w:val="0"/>
                      <w:marRight w:val="0"/>
                      <w:marTop w:val="0"/>
                      <w:marBottom w:val="0"/>
                      <w:divBdr>
                        <w:top w:val="none" w:sz="0" w:space="0" w:color="auto"/>
                        <w:left w:val="none" w:sz="0" w:space="0" w:color="auto"/>
                        <w:bottom w:val="none" w:sz="0" w:space="0" w:color="auto"/>
                        <w:right w:val="none" w:sz="0" w:space="0" w:color="auto"/>
                      </w:divBdr>
                      <w:divsChild>
                        <w:div w:id="1501042799">
                          <w:marLeft w:val="0"/>
                          <w:marRight w:val="0"/>
                          <w:marTop w:val="0"/>
                          <w:marBottom w:val="0"/>
                          <w:divBdr>
                            <w:top w:val="none" w:sz="0" w:space="0" w:color="auto"/>
                            <w:left w:val="none" w:sz="0" w:space="0" w:color="auto"/>
                            <w:bottom w:val="none" w:sz="0" w:space="0" w:color="auto"/>
                            <w:right w:val="none" w:sz="0" w:space="0" w:color="auto"/>
                          </w:divBdr>
                          <w:divsChild>
                            <w:div w:id="768237313">
                              <w:marLeft w:val="2070"/>
                              <w:marRight w:val="3960"/>
                              <w:marTop w:val="0"/>
                              <w:marBottom w:val="0"/>
                              <w:divBdr>
                                <w:top w:val="none" w:sz="0" w:space="0" w:color="auto"/>
                                <w:left w:val="none" w:sz="0" w:space="0" w:color="auto"/>
                                <w:bottom w:val="none" w:sz="0" w:space="0" w:color="auto"/>
                                <w:right w:val="none" w:sz="0" w:space="0" w:color="auto"/>
                              </w:divBdr>
                              <w:divsChild>
                                <w:div w:id="1842617133">
                                  <w:marLeft w:val="0"/>
                                  <w:marRight w:val="0"/>
                                  <w:marTop w:val="0"/>
                                  <w:marBottom w:val="0"/>
                                  <w:divBdr>
                                    <w:top w:val="none" w:sz="0" w:space="0" w:color="auto"/>
                                    <w:left w:val="none" w:sz="0" w:space="0" w:color="auto"/>
                                    <w:bottom w:val="none" w:sz="0" w:space="0" w:color="auto"/>
                                    <w:right w:val="none" w:sz="0" w:space="0" w:color="auto"/>
                                  </w:divBdr>
                                  <w:divsChild>
                                    <w:div w:id="1089041379">
                                      <w:marLeft w:val="0"/>
                                      <w:marRight w:val="0"/>
                                      <w:marTop w:val="0"/>
                                      <w:marBottom w:val="0"/>
                                      <w:divBdr>
                                        <w:top w:val="none" w:sz="0" w:space="0" w:color="auto"/>
                                        <w:left w:val="none" w:sz="0" w:space="0" w:color="auto"/>
                                        <w:bottom w:val="none" w:sz="0" w:space="0" w:color="auto"/>
                                        <w:right w:val="none" w:sz="0" w:space="0" w:color="auto"/>
                                      </w:divBdr>
                                      <w:divsChild>
                                        <w:div w:id="1532449469">
                                          <w:marLeft w:val="0"/>
                                          <w:marRight w:val="0"/>
                                          <w:marTop w:val="0"/>
                                          <w:marBottom w:val="0"/>
                                          <w:divBdr>
                                            <w:top w:val="none" w:sz="0" w:space="0" w:color="auto"/>
                                            <w:left w:val="none" w:sz="0" w:space="0" w:color="auto"/>
                                            <w:bottom w:val="none" w:sz="0" w:space="0" w:color="auto"/>
                                            <w:right w:val="none" w:sz="0" w:space="0" w:color="auto"/>
                                          </w:divBdr>
                                          <w:divsChild>
                                            <w:div w:id="769742466">
                                              <w:marLeft w:val="0"/>
                                              <w:marRight w:val="0"/>
                                              <w:marTop w:val="90"/>
                                              <w:marBottom w:val="0"/>
                                              <w:divBdr>
                                                <w:top w:val="none" w:sz="0" w:space="0" w:color="auto"/>
                                                <w:left w:val="none" w:sz="0" w:space="0" w:color="auto"/>
                                                <w:bottom w:val="none" w:sz="0" w:space="0" w:color="auto"/>
                                                <w:right w:val="none" w:sz="0" w:space="0" w:color="auto"/>
                                              </w:divBdr>
                                              <w:divsChild>
                                                <w:div w:id="1894346507">
                                                  <w:marLeft w:val="0"/>
                                                  <w:marRight w:val="0"/>
                                                  <w:marTop w:val="0"/>
                                                  <w:marBottom w:val="0"/>
                                                  <w:divBdr>
                                                    <w:top w:val="none" w:sz="0" w:space="0" w:color="auto"/>
                                                    <w:left w:val="none" w:sz="0" w:space="0" w:color="auto"/>
                                                    <w:bottom w:val="none" w:sz="0" w:space="0" w:color="auto"/>
                                                    <w:right w:val="none" w:sz="0" w:space="0" w:color="auto"/>
                                                  </w:divBdr>
                                                  <w:divsChild>
                                                    <w:div w:id="195703931">
                                                      <w:marLeft w:val="0"/>
                                                      <w:marRight w:val="0"/>
                                                      <w:marTop w:val="0"/>
                                                      <w:marBottom w:val="0"/>
                                                      <w:divBdr>
                                                        <w:top w:val="none" w:sz="0" w:space="0" w:color="auto"/>
                                                        <w:left w:val="none" w:sz="0" w:space="0" w:color="auto"/>
                                                        <w:bottom w:val="none" w:sz="0" w:space="0" w:color="auto"/>
                                                        <w:right w:val="none" w:sz="0" w:space="0" w:color="auto"/>
                                                      </w:divBdr>
                                                      <w:divsChild>
                                                        <w:div w:id="1408071775">
                                                          <w:marLeft w:val="0"/>
                                                          <w:marRight w:val="0"/>
                                                          <w:marTop w:val="0"/>
                                                          <w:marBottom w:val="450"/>
                                                          <w:divBdr>
                                                            <w:top w:val="none" w:sz="0" w:space="0" w:color="auto"/>
                                                            <w:left w:val="none" w:sz="0" w:space="0" w:color="auto"/>
                                                            <w:bottom w:val="none" w:sz="0" w:space="0" w:color="auto"/>
                                                            <w:right w:val="none" w:sz="0" w:space="0" w:color="auto"/>
                                                          </w:divBdr>
                                                          <w:divsChild>
                                                            <w:div w:id="1874803825">
                                                              <w:marLeft w:val="0"/>
                                                              <w:marRight w:val="0"/>
                                                              <w:marTop w:val="0"/>
                                                              <w:marBottom w:val="0"/>
                                                              <w:divBdr>
                                                                <w:top w:val="none" w:sz="0" w:space="0" w:color="auto"/>
                                                                <w:left w:val="none" w:sz="0" w:space="0" w:color="auto"/>
                                                                <w:bottom w:val="none" w:sz="0" w:space="0" w:color="auto"/>
                                                                <w:right w:val="none" w:sz="0" w:space="0" w:color="auto"/>
                                                              </w:divBdr>
                                                              <w:divsChild>
                                                                <w:div w:id="1374383848">
                                                                  <w:marLeft w:val="0"/>
                                                                  <w:marRight w:val="0"/>
                                                                  <w:marTop w:val="0"/>
                                                                  <w:marBottom w:val="0"/>
                                                                  <w:divBdr>
                                                                    <w:top w:val="none" w:sz="0" w:space="0" w:color="auto"/>
                                                                    <w:left w:val="none" w:sz="0" w:space="0" w:color="auto"/>
                                                                    <w:bottom w:val="none" w:sz="0" w:space="0" w:color="auto"/>
                                                                    <w:right w:val="none" w:sz="0" w:space="0" w:color="auto"/>
                                                                  </w:divBdr>
                                                                  <w:divsChild>
                                                                    <w:div w:id="371540942">
                                                                      <w:marLeft w:val="0"/>
                                                                      <w:marRight w:val="0"/>
                                                                      <w:marTop w:val="0"/>
                                                                      <w:marBottom w:val="0"/>
                                                                      <w:divBdr>
                                                                        <w:top w:val="none" w:sz="0" w:space="0" w:color="auto"/>
                                                                        <w:left w:val="none" w:sz="0" w:space="0" w:color="auto"/>
                                                                        <w:bottom w:val="none" w:sz="0" w:space="0" w:color="auto"/>
                                                                        <w:right w:val="none" w:sz="0" w:space="0" w:color="auto"/>
                                                                      </w:divBdr>
                                                                      <w:divsChild>
                                                                        <w:div w:id="1543977411">
                                                                          <w:marLeft w:val="0"/>
                                                                          <w:marRight w:val="0"/>
                                                                          <w:marTop w:val="0"/>
                                                                          <w:marBottom w:val="0"/>
                                                                          <w:divBdr>
                                                                            <w:top w:val="none" w:sz="0" w:space="0" w:color="auto"/>
                                                                            <w:left w:val="none" w:sz="0" w:space="0" w:color="auto"/>
                                                                            <w:bottom w:val="none" w:sz="0" w:space="0" w:color="auto"/>
                                                                            <w:right w:val="none" w:sz="0" w:space="0" w:color="auto"/>
                                                                          </w:divBdr>
                                                                          <w:divsChild>
                                                                            <w:div w:id="3633389">
                                                                              <w:marLeft w:val="0"/>
                                                                              <w:marRight w:val="0"/>
                                                                              <w:marTop w:val="0"/>
                                                                              <w:marBottom w:val="0"/>
                                                                              <w:divBdr>
                                                                                <w:top w:val="none" w:sz="0" w:space="0" w:color="auto"/>
                                                                                <w:left w:val="none" w:sz="0" w:space="0" w:color="auto"/>
                                                                                <w:bottom w:val="none" w:sz="0" w:space="0" w:color="auto"/>
                                                                                <w:right w:val="none" w:sz="0" w:space="0" w:color="auto"/>
                                                                              </w:divBdr>
                                                                              <w:divsChild>
                                                                                <w:div w:id="750732950">
                                                                                  <w:marLeft w:val="0"/>
                                                                                  <w:marRight w:val="0"/>
                                                                                  <w:marTop w:val="0"/>
                                                                                  <w:marBottom w:val="0"/>
                                                                                  <w:divBdr>
                                                                                    <w:top w:val="none" w:sz="0" w:space="0" w:color="auto"/>
                                                                                    <w:left w:val="none" w:sz="0" w:space="0" w:color="auto"/>
                                                                                    <w:bottom w:val="none" w:sz="0" w:space="0" w:color="auto"/>
                                                                                    <w:right w:val="none" w:sz="0" w:space="0" w:color="auto"/>
                                                                                  </w:divBdr>
                                                                                  <w:divsChild>
                                                                                    <w:div w:id="1979410674">
                                                                                      <w:marLeft w:val="0"/>
                                                                                      <w:marRight w:val="0"/>
                                                                                      <w:marTop w:val="0"/>
                                                                                      <w:marBottom w:val="0"/>
                                                                                      <w:divBdr>
                                                                                        <w:top w:val="none" w:sz="0" w:space="0" w:color="auto"/>
                                                                                        <w:left w:val="none" w:sz="0" w:space="0" w:color="auto"/>
                                                                                        <w:bottom w:val="none" w:sz="0" w:space="0" w:color="auto"/>
                                                                                        <w:right w:val="none" w:sz="0" w:space="0" w:color="auto"/>
                                                                                      </w:divBdr>
                                                                                      <w:divsChild>
                                                                                        <w:div w:id="3362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564616">
      <w:bodyDiv w:val="1"/>
      <w:marLeft w:val="0"/>
      <w:marRight w:val="0"/>
      <w:marTop w:val="0"/>
      <w:marBottom w:val="0"/>
      <w:divBdr>
        <w:top w:val="none" w:sz="0" w:space="0" w:color="auto"/>
        <w:left w:val="none" w:sz="0" w:space="0" w:color="auto"/>
        <w:bottom w:val="none" w:sz="0" w:space="0" w:color="auto"/>
        <w:right w:val="none" w:sz="0" w:space="0" w:color="auto"/>
      </w:divBdr>
      <w:divsChild>
        <w:div w:id="291059098">
          <w:marLeft w:val="0"/>
          <w:marRight w:val="0"/>
          <w:marTop w:val="0"/>
          <w:marBottom w:val="0"/>
          <w:divBdr>
            <w:top w:val="none" w:sz="0" w:space="0" w:color="auto"/>
            <w:left w:val="none" w:sz="0" w:space="0" w:color="auto"/>
            <w:bottom w:val="none" w:sz="0" w:space="0" w:color="auto"/>
            <w:right w:val="none" w:sz="0" w:space="0" w:color="auto"/>
          </w:divBdr>
          <w:divsChild>
            <w:div w:id="1972635222">
              <w:marLeft w:val="0"/>
              <w:marRight w:val="0"/>
              <w:marTop w:val="0"/>
              <w:marBottom w:val="0"/>
              <w:divBdr>
                <w:top w:val="none" w:sz="0" w:space="0" w:color="auto"/>
                <w:left w:val="none" w:sz="0" w:space="0" w:color="auto"/>
                <w:bottom w:val="none" w:sz="0" w:space="0" w:color="auto"/>
                <w:right w:val="none" w:sz="0" w:space="0" w:color="auto"/>
              </w:divBdr>
              <w:divsChild>
                <w:div w:id="249241465">
                  <w:marLeft w:val="0"/>
                  <w:marRight w:val="0"/>
                  <w:marTop w:val="0"/>
                  <w:marBottom w:val="0"/>
                  <w:divBdr>
                    <w:top w:val="none" w:sz="0" w:space="0" w:color="auto"/>
                    <w:left w:val="none" w:sz="0" w:space="0" w:color="auto"/>
                    <w:bottom w:val="none" w:sz="0" w:space="0" w:color="auto"/>
                    <w:right w:val="none" w:sz="0" w:space="0" w:color="auto"/>
                  </w:divBdr>
                  <w:divsChild>
                    <w:div w:id="1291398184">
                      <w:marLeft w:val="0"/>
                      <w:marRight w:val="0"/>
                      <w:marTop w:val="45"/>
                      <w:marBottom w:val="0"/>
                      <w:divBdr>
                        <w:top w:val="none" w:sz="0" w:space="0" w:color="auto"/>
                        <w:left w:val="none" w:sz="0" w:space="0" w:color="auto"/>
                        <w:bottom w:val="none" w:sz="0" w:space="0" w:color="auto"/>
                        <w:right w:val="none" w:sz="0" w:space="0" w:color="auto"/>
                      </w:divBdr>
                      <w:divsChild>
                        <w:div w:id="1230922664">
                          <w:marLeft w:val="0"/>
                          <w:marRight w:val="0"/>
                          <w:marTop w:val="0"/>
                          <w:marBottom w:val="0"/>
                          <w:divBdr>
                            <w:top w:val="none" w:sz="0" w:space="0" w:color="auto"/>
                            <w:left w:val="none" w:sz="0" w:space="0" w:color="auto"/>
                            <w:bottom w:val="none" w:sz="0" w:space="0" w:color="auto"/>
                            <w:right w:val="none" w:sz="0" w:space="0" w:color="auto"/>
                          </w:divBdr>
                          <w:divsChild>
                            <w:div w:id="981009817">
                              <w:marLeft w:val="2070"/>
                              <w:marRight w:val="3960"/>
                              <w:marTop w:val="0"/>
                              <w:marBottom w:val="0"/>
                              <w:divBdr>
                                <w:top w:val="none" w:sz="0" w:space="0" w:color="auto"/>
                                <w:left w:val="none" w:sz="0" w:space="0" w:color="auto"/>
                                <w:bottom w:val="none" w:sz="0" w:space="0" w:color="auto"/>
                                <w:right w:val="none" w:sz="0" w:space="0" w:color="auto"/>
                              </w:divBdr>
                              <w:divsChild>
                                <w:div w:id="69549615">
                                  <w:marLeft w:val="0"/>
                                  <w:marRight w:val="0"/>
                                  <w:marTop w:val="0"/>
                                  <w:marBottom w:val="0"/>
                                  <w:divBdr>
                                    <w:top w:val="none" w:sz="0" w:space="0" w:color="auto"/>
                                    <w:left w:val="none" w:sz="0" w:space="0" w:color="auto"/>
                                    <w:bottom w:val="none" w:sz="0" w:space="0" w:color="auto"/>
                                    <w:right w:val="none" w:sz="0" w:space="0" w:color="auto"/>
                                  </w:divBdr>
                                  <w:divsChild>
                                    <w:div w:id="717163371">
                                      <w:marLeft w:val="0"/>
                                      <w:marRight w:val="0"/>
                                      <w:marTop w:val="0"/>
                                      <w:marBottom w:val="0"/>
                                      <w:divBdr>
                                        <w:top w:val="none" w:sz="0" w:space="0" w:color="auto"/>
                                        <w:left w:val="none" w:sz="0" w:space="0" w:color="auto"/>
                                        <w:bottom w:val="none" w:sz="0" w:space="0" w:color="auto"/>
                                        <w:right w:val="none" w:sz="0" w:space="0" w:color="auto"/>
                                      </w:divBdr>
                                      <w:divsChild>
                                        <w:div w:id="2016612621">
                                          <w:marLeft w:val="0"/>
                                          <w:marRight w:val="0"/>
                                          <w:marTop w:val="0"/>
                                          <w:marBottom w:val="0"/>
                                          <w:divBdr>
                                            <w:top w:val="none" w:sz="0" w:space="0" w:color="auto"/>
                                            <w:left w:val="none" w:sz="0" w:space="0" w:color="auto"/>
                                            <w:bottom w:val="none" w:sz="0" w:space="0" w:color="auto"/>
                                            <w:right w:val="none" w:sz="0" w:space="0" w:color="auto"/>
                                          </w:divBdr>
                                          <w:divsChild>
                                            <w:div w:id="1748962948">
                                              <w:marLeft w:val="0"/>
                                              <w:marRight w:val="0"/>
                                              <w:marTop w:val="90"/>
                                              <w:marBottom w:val="0"/>
                                              <w:divBdr>
                                                <w:top w:val="none" w:sz="0" w:space="0" w:color="auto"/>
                                                <w:left w:val="none" w:sz="0" w:space="0" w:color="auto"/>
                                                <w:bottom w:val="none" w:sz="0" w:space="0" w:color="auto"/>
                                                <w:right w:val="none" w:sz="0" w:space="0" w:color="auto"/>
                                              </w:divBdr>
                                              <w:divsChild>
                                                <w:div w:id="300500883">
                                                  <w:marLeft w:val="0"/>
                                                  <w:marRight w:val="0"/>
                                                  <w:marTop w:val="0"/>
                                                  <w:marBottom w:val="0"/>
                                                  <w:divBdr>
                                                    <w:top w:val="none" w:sz="0" w:space="0" w:color="auto"/>
                                                    <w:left w:val="none" w:sz="0" w:space="0" w:color="auto"/>
                                                    <w:bottom w:val="none" w:sz="0" w:space="0" w:color="auto"/>
                                                    <w:right w:val="none" w:sz="0" w:space="0" w:color="auto"/>
                                                  </w:divBdr>
                                                  <w:divsChild>
                                                    <w:div w:id="1873423020">
                                                      <w:marLeft w:val="0"/>
                                                      <w:marRight w:val="0"/>
                                                      <w:marTop w:val="0"/>
                                                      <w:marBottom w:val="0"/>
                                                      <w:divBdr>
                                                        <w:top w:val="none" w:sz="0" w:space="0" w:color="auto"/>
                                                        <w:left w:val="none" w:sz="0" w:space="0" w:color="auto"/>
                                                        <w:bottom w:val="none" w:sz="0" w:space="0" w:color="auto"/>
                                                        <w:right w:val="none" w:sz="0" w:space="0" w:color="auto"/>
                                                      </w:divBdr>
                                                      <w:divsChild>
                                                        <w:div w:id="311914080">
                                                          <w:marLeft w:val="0"/>
                                                          <w:marRight w:val="0"/>
                                                          <w:marTop w:val="0"/>
                                                          <w:marBottom w:val="390"/>
                                                          <w:divBdr>
                                                            <w:top w:val="none" w:sz="0" w:space="0" w:color="auto"/>
                                                            <w:left w:val="none" w:sz="0" w:space="0" w:color="auto"/>
                                                            <w:bottom w:val="none" w:sz="0" w:space="0" w:color="auto"/>
                                                            <w:right w:val="none" w:sz="0" w:space="0" w:color="auto"/>
                                                          </w:divBdr>
                                                          <w:divsChild>
                                                            <w:div w:id="650600168">
                                                              <w:marLeft w:val="0"/>
                                                              <w:marRight w:val="0"/>
                                                              <w:marTop w:val="0"/>
                                                              <w:marBottom w:val="0"/>
                                                              <w:divBdr>
                                                                <w:top w:val="none" w:sz="0" w:space="0" w:color="auto"/>
                                                                <w:left w:val="none" w:sz="0" w:space="0" w:color="auto"/>
                                                                <w:bottom w:val="none" w:sz="0" w:space="0" w:color="auto"/>
                                                                <w:right w:val="none" w:sz="0" w:space="0" w:color="auto"/>
                                                              </w:divBdr>
                                                              <w:divsChild>
                                                                <w:div w:id="1047874499">
                                                                  <w:marLeft w:val="0"/>
                                                                  <w:marRight w:val="0"/>
                                                                  <w:marTop w:val="0"/>
                                                                  <w:marBottom w:val="0"/>
                                                                  <w:divBdr>
                                                                    <w:top w:val="none" w:sz="0" w:space="0" w:color="auto"/>
                                                                    <w:left w:val="none" w:sz="0" w:space="0" w:color="auto"/>
                                                                    <w:bottom w:val="none" w:sz="0" w:space="0" w:color="auto"/>
                                                                    <w:right w:val="none" w:sz="0" w:space="0" w:color="auto"/>
                                                                  </w:divBdr>
                                                                  <w:divsChild>
                                                                    <w:div w:id="1606956177">
                                                                      <w:marLeft w:val="0"/>
                                                                      <w:marRight w:val="0"/>
                                                                      <w:marTop w:val="0"/>
                                                                      <w:marBottom w:val="0"/>
                                                                      <w:divBdr>
                                                                        <w:top w:val="none" w:sz="0" w:space="0" w:color="auto"/>
                                                                        <w:left w:val="none" w:sz="0" w:space="0" w:color="auto"/>
                                                                        <w:bottom w:val="none" w:sz="0" w:space="0" w:color="auto"/>
                                                                        <w:right w:val="none" w:sz="0" w:space="0" w:color="auto"/>
                                                                      </w:divBdr>
                                                                      <w:divsChild>
                                                                        <w:div w:id="1965455194">
                                                                          <w:marLeft w:val="0"/>
                                                                          <w:marRight w:val="0"/>
                                                                          <w:marTop w:val="0"/>
                                                                          <w:marBottom w:val="0"/>
                                                                          <w:divBdr>
                                                                            <w:top w:val="none" w:sz="0" w:space="0" w:color="auto"/>
                                                                            <w:left w:val="none" w:sz="0" w:space="0" w:color="auto"/>
                                                                            <w:bottom w:val="none" w:sz="0" w:space="0" w:color="auto"/>
                                                                            <w:right w:val="none" w:sz="0" w:space="0" w:color="auto"/>
                                                                          </w:divBdr>
                                                                          <w:divsChild>
                                                                            <w:div w:id="1327828345">
                                                                              <w:marLeft w:val="0"/>
                                                                              <w:marRight w:val="0"/>
                                                                              <w:marTop w:val="0"/>
                                                                              <w:marBottom w:val="0"/>
                                                                              <w:divBdr>
                                                                                <w:top w:val="none" w:sz="0" w:space="0" w:color="auto"/>
                                                                                <w:left w:val="none" w:sz="0" w:space="0" w:color="auto"/>
                                                                                <w:bottom w:val="none" w:sz="0" w:space="0" w:color="auto"/>
                                                                                <w:right w:val="none" w:sz="0" w:space="0" w:color="auto"/>
                                                                              </w:divBdr>
                                                                              <w:divsChild>
                                                                                <w:div w:id="211888953">
                                                                                  <w:marLeft w:val="0"/>
                                                                                  <w:marRight w:val="0"/>
                                                                                  <w:marTop w:val="0"/>
                                                                                  <w:marBottom w:val="0"/>
                                                                                  <w:divBdr>
                                                                                    <w:top w:val="none" w:sz="0" w:space="0" w:color="auto"/>
                                                                                    <w:left w:val="none" w:sz="0" w:space="0" w:color="auto"/>
                                                                                    <w:bottom w:val="none" w:sz="0" w:space="0" w:color="auto"/>
                                                                                    <w:right w:val="none" w:sz="0" w:space="0" w:color="auto"/>
                                                                                  </w:divBdr>
                                                                                  <w:divsChild>
                                                                                    <w:div w:id="612791198">
                                                                                      <w:marLeft w:val="0"/>
                                                                                      <w:marRight w:val="0"/>
                                                                                      <w:marTop w:val="0"/>
                                                                                      <w:marBottom w:val="0"/>
                                                                                      <w:divBdr>
                                                                                        <w:top w:val="none" w:sz="0" w:space="0" w:color="auto"/>
                                                                                        <w:left w:val="none" w:sz="0" w:space="0" w:color="auto"/>
                                                                                        <w:bottom w:val="none" w:sz="0" w:space="0" w:color="auto"/>
                                                                                        <w:right w:val="none" w:sz="0" w:space="0" w:color="auto"/>
                                                                                      </w:divBdr>
                                                                                      <w:divsChild>
                                                                                        <w:div w:id="3117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24E5A-850E-46F3-873F-0F6E49BE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8407</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2020-10-26T12:34:00Z</dcterms:created>
  <dcterms:modified xsi:type="dcterms:W3CDTF">2020-10-27T10:52:00Z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_D_Brev datum">
    <vt:lpwstr/>
  </property>
  <property fmtid="{D5CDD505-2E9C-101B-9397-08002B2CF9AE}" pid="3" name="DN_D_Undertecknarna">
    <vt:lpwstr/>
  </property>
  <property fmtid="{D5CDD505-2E9C-101B-9397-08002B2CF9AE}" pid="4" name="DN_D_Mottagare alle adresser">
    <vt:lpwstr/>
  </property>
  <property fmtid="{D5CDD505-2E9C-101B-9397-08002B2CF9AE}" pid="5" name="DN_D_Dokumentnummer">
    <vt:lpwstr>D-2019-14266</vt:lpwstr>
  </property>
  <property fmtid="{D5CDD505-2E9C-101B-9397-08002B2CF9AE}" pid="6" name="DN_D_Dokumenttitel">
    <vt:lpwstr>Förslag teckningsoptionsprogram WSA 190416 markup</vt:lpwstr>
  </property>
  <property fmtid="{D5CDD505-2E9C-101B-9397-08002B2CF9AE}" pid="7" name="DN_D_ÅÅÅÅ-MM-DD">
    <vt:lpwstr/>
  </property>
  <property fmtid="{D5CDD505-2E9C-101B-9397-08002B2CF9AE}" pid="8" name="DN_D_Dokumenskapare">
    <vt:lpwstr>Max Björkbom</vt:lpwstr>
  </property>
  <property fmtid="{D5CDD505-2E9C-101B-9397-08002B2CF9AE}" pid="9" name="DN_D_Klient namn">
    <vt:lpwstr/>
  </property>
  <property fmtid="{D5CDD505-2E9C-101B-9397-08002B2CF9AE}" pid="10" name="DN_D_ Adress klient">
    <vt:lpwstr/>
  </property>
  <property fmtid="{D5CDD505-2E9C-101B-9397-08002B2CF9AE}" pid="11" name="DN_D_e-post">
    <vt:lpwstr/>
  </property>
  <property fmtid="{D5CDD505-2E9C-101B-9397-08002B2CF9AE}" pid="12" name="DN_D_Anställda">
    <vt:lpwstr/>
  </property>
  <property fmtid="{D5CDD505-2E9C-101B-9397-08002B2CF9AE}" pid="13" name="DN_D_Utbetalas">
    <vt:lpwstr/>
  </property>
  <property fmtid="{D5CDD505-2E9C-101B-9397-08002B2CF9AE}" pid="14" name="DN_D_Medarbetare namn">
    <vt:lpwstr/>
  </property>
  <property fmtid="{D5CDD505-2E9C-101B-9397-08002B2CF9AE}" pid="15" name="DN_D_Manad">
    <vt:lpwstr/>
  </property>
  <property fmtid="{D5CDD505-2E9C-101B-9397-08002B2CF9AE}" pid="16" name="DN_D_Ort">
    <vt:lpwstr/>
  </property>
  <property fmtid="{D5CDD505-2E9C-101B-9397-08002B2CF9AE}" pid="17" name="DN_D_Tingsrätt adressbok namn">
    <vt:lpwstr/>
  </property>
  <property fmtid="{D5CDD505-2E9C-101B-9397-08002B2CF9AE}" pid="18" name="DN_D_Tingsrätt adressbok gata">
    <vt:lpwstr/>
  </property>
  <property fmtid="{D5CDD505-2E9C-101B-9397-08002B2CF9AE}" pid="19" name="DN_D_Tingsrätt adressbok postnr">
    <vt:lpwstr/>
  </property>
  <property fmtid="{D5CDD505-2E9C-101B-9397-08002B2CF9AE}" pid="20" name="DN_D_Tingsrätt adressbok ort">
    <vt:lpwstr/>
  </property>
  <property fmtid="{D5CDD505-2E9C-101B-9397-08002B2CF9AE}" pid="21" name="DN_D_Konkursgeldenär">
    <vt:lpwstr/>
  </property>
  <property fmtid="{D5CDD505-2E9C-101B-9397-08002B2CF9AE}" pid="22" name="DN_D_Organisationsnummer">
    <vt:lpwstr/>
  </property>
  <property fmtid="{D5CDD505-2E9C-101B-9397-08002B2CF9AE}" pid="23" name="DN_D_Ansvarlig">
    <vt:lpwstr/>
  </property>
  <property fmtid="{D5CDD505-2E9C-101B-9397-08002B2CF9AE}" pid="24" name="DN_D_Konkursansökan">
    <vt:lpwstr/>
  </property>
  <property fmtid="{D5CDD505-2E9C-101B-9397-08002B2CF9AE}" pid="25" name="DN_D_Edgångsdatum">
    <vt:lpwstr/>
  </property>
  <property fmtid="{D5CDD505-2E9C-101B-9397-08002B2CF9AE}" pid="26" name="DN_D_Konkursbeslut">
    <vt:lpwstr/>
  </property>
  <property fmtid="{D5CDD505-2E9C-101B-9397-08002B2CF9AE}" pid="27" name="DN_D_Bouppgivare">
    <vt:lpwstr/>
  </property>
  <property fmtid="{D5CDD505-2E9C-101B-9397-08002B2CF9AE}" pid="28" name="DN_D_Edgangs klockslag">
    <vt:lpwstr/>
  </property>
  <property fmtid="{D5CDD505-2E9C-101B-9397-08002B2CF9AE}" pid="29" name="DN_D_Förvaltare">
    <vt:lpwstr/>
  </property>
  <property fmtid="{D5CDD505-2E9C-101B-9397-08002B2CF9AE}" pid="30" name="DN_D_ Mål nr">
    <vt:lpwstr/>
  </property>
  <property fmtid="{D5CDD505-2E9C-101B-9397-08002B2CF9AE}" pid="31" name="DN_D_Aktiekapital">
    <vt:lpwstr/>
  </property>
  <property fmtid="{D5CDD505-2E9C-101B-9397-08002B2CF9AE}" pid="32" name="DN_D_Signatur">
    <vt:lpwstr/>
  </property>
  <property fmtid="{D5CDD505-2E9C-101B-9397-08002B2CF9AE}" pid="33" name="DN_D_Telefonnummer">
    <vt:lpwstr/>
  </property>
  <property fmtid="{D5CDD505-2E9C-101B-9397-08002B2CF9AE}" pid="34" name="DN_D_Faxnummer">
    <vt:lpwstr/>
  </property>
  <property fmtid="{D5CDD505-2E9C-101B-9397-08002B2CF9AE}" pid="35" name="DN_D_Hemsida">
    <vt:lpwstr/>
  </property>
  <property fmtid="{D5CDD505-2E9C-101B-9397-08002B2CF9AE}" pid="36" name="DN_D_Postadress">
    <vt:lpwstr/>
  </property>
  <property fmtid="{D5CDD505-2E9C-101B-9397-08002B2CF9AE}" pid="37" name="DN_D_Arendetsnamn">
    <vt:lpwstr>Max Björkbom</vt:lpwstr>
  </property>
  <property fmtid="{D5CDD505-2E9C-101B-9397-08002B2CF9AE}" pid="38" name="DN_D_Ang ärendets namn">
    <vt:lpwstr/>
  </property>
  <property fmtid="{D5CDD505-2E9C-101B-9397-08002B2CF9AE}" pid="39" name="DN_D_Undertecknad">
    <vt:lpwstr/>
  </property>
  <property fmtid="{D5CDD505-2E9C-101B-9397-08002B2CF9AE}" pid="40" name="DN_D_E-post adress">
    <vt:lpwstr/>
  </property>
  <property fmtid="{D5CDD505-2E9C-101B-9397-08002B2CF9AE}" pid="41" name="DN_D_Klientansvarigdelägare">
    <vt:lpwstr/>
  </property>
  <property fmtid="{D5CDD505-2E9C-101B-9397-08002B2CF9AE}" pid="42" name="DN_D_Nyklient">
    <vt:lpwstr/>
  </property>
  <property fmtid="{D5CDD505-2E9C-101B-9397-08002B2CF9AE}" pid="43" name="DN_D_Org.nr">
    <vt:lpwstr/>
  </property>
  <property fmtid="{D5CDD505-2E9C-101B-9397-08002B2CF9AE}" pid="44" name="DN_D_Kontaktperson">
    <vt:lpwstr/>
  </property>
  <property fmtid="{D5CDD505-2E9C-101B-9397-08002B2CF9AE}" pid="45" name="DN_D_Adress">
    <vt:lpwstr/>
  </property>
  <property fmtid="{D5CDD505-2E9C-101B-9397-08002B2CF9AE}" pid="46" name="DN_D_ORTegentext">
    <vt:lpwstr/>
  </property>
  <property fmtid="{D5CDD505-2E9C-101B-9397-08002B2CF9AE}" pid="47" name="DN_D_Pitchklient">
    <vt:lpwstr/>
  </property>
  <property fmtid="{D5CDD505-2E9C-101B-9397-08002B2CF9AE}" pid="48" name="DN_D_TELFA">
    <vt:lpwstr/>
  </property>
  <property fmtid="{D5CDD505-2E9C-101B-9397-08002B2CF9AE}" pid="49" name="DN_D_Tingsratt">
    <vt:lpwstr/>
  </property>
  <property fmtid="{D5CDD505-2E9C-101B-9397-08002B2CF9AE}" pid="50" name="DN_D_Ang.">
    <vt:lpwstr/>
  </property>
  <property fmtid="{D5CDD505-2E9C-101B-9397-08002B2CF9AE}" pid="51" name="DN_D_Initial">
    <vt:lpwstr/>
  </property>
  <property fmtid="{D5CDD505-2E9C-101B-9397-08002B2CF9AE}" pid="52" name="DN_D_Datum">
    <vt:lpwstr/>
  </property>
  <property fmtid="{D5CDD505-2E9C-101B-9397-08002B2CF9AE}" pid="53" name="DN_D_Datumengelska">
    <vt:lpwstr/>
  </property>
  <property fmtid="{D5CDD505-2E9C-101B-9397-08002B2CF9AE}" pid="54" name="DN_D_Säljare">
    <vt:lpwstr/>
  </property>
  <property fmtid="{D5CDD505-2E9C-101B-9397-08002B2CF9AE}" pid="55" name="DN_D_Köpare">
    <vt:lpwstr/>
  </property>
  <property fmtid="{D5CDD505-2E9C-101B-9397-08002B2CF9AE}" pid="56" name="DN_D_Värdepapper">
    <vt:lpwstr/>
  </property>
  <property fmtid="{D5CDD505-2E9C-101B-9397-08002B2CF9AE}" pid="57" name="DN_D_Antal">
    <vt:lpwstr/>
  </property>
  <property fmtid="{D5CDD505-2E9C-101B-9397-08002B2CF9AE}" pid="58" name="DN_D_Kurs">
    <vt:lpwstr/>
  </property>
  <property fmtid="{D5CDD505-2E9C-101B-9397-08002B2CF9AE}" pid="59" name="DN_D_Köpeskilling">
    <vt:lpwstr/>
  </property>
  <property fmtid="{D5CDD505-2E9C-101B-9397-08002B2CF9AE}" pid="60" name="DN_D_Affärsdag">
    <vt:lpwstr/>
  </property>
  <property fmtid="{D5CDD505-2E9C-101B-9397-08002B2CF9AE}" pid="61" name="DN_D_Likviddag">
    <vt:lpwstr/>
  </property>
  <property fmtid="{D5CDD505-2E9C-101B-9397-08002B2CF9AE}" pid="62" name="DN_D_Firma">
    <vt:lpwstr/>
  </property>
  <property fmtid="{D5CDD505-2E9C-101B-9397-08002B2CF9AE}" pid="63" name="DN_D_Handläggare">
    <vt:lpwstr>Max Björkbom</vt:lpwstr>
  </property>
  <property fmtid="{D5CDD505-2E9C-101B-9397-08002B2CF9AE}" pid="64" name="DN_D_Överklagande">
    <vt:lpwstr/>
  </property>
  <property fmtid="{D5CDD505-2E9C-101B-9397-08002B2CF9AE}" pid="65" name="DN_D_Ärendebeteckning">
    <vt:lpwstr/>
  </property>
  <property fmtid="{D5CDD505-2E9C-101B-9397-08002B2CF9AE}" pid="66" name="DN_D_Motpart">
    <vt:lpwstr/>
  </property>
  <property fmtid="{D5CDD505-2E9C-101B-9397-08002B2CF9AE}" pid="67" name="DN_D_Handläggareinitial">
    <vt:lpwstr/>
  </property>
  <property fmtid="{D5CDD505-2E9C-101B-9397-08002B2CF9AE}" pid="68" name="DN_D_Ärendeanssvariginitial">
    <vt:lpwstr/>
  </property>
  <property fmtid="{D5CDD505-2E9C-101B-9397-08002B2CF9AE}" pid="69" name="DN_D_Bolagochtransaktioner">
    <vt:lpwstr/>
  </property>
  <property fmtid="{D5CDD505-2E9C-101B-9397-08002B2CF9AE}" pid="70" name="DN_D_Compliance">
    <vt:lpwstr/>
  </property>
  <property fmtid="{D5CDD505-2E9C-101B-9397-08002B2CF9AE}" pid="71" name="DN_D_Kapitalmarknad">
    <vt:lpwstr/>
  </property>
  <property fmtid="{D5CDD505-2E9C-101B-9397-08002B2CF9AE}" pid="72" name="DN_D_Kreditochobestånd">
    <vt:lpwstr/>
  </property>
  <property fmtid="{D5CDD505-2E9C-101B-9397-08002B2CF9AE}" pid="73" name="DN_D_Övrigaffärsjuridik">
    <vt:lpwstr/>
  </property>
  <property fmtid="{D5CDD505-2E9C-101B-9397-08002B2CF9AE}" pid="74" name="DN_D_Övrigjuridikex.familjerätt">
    <vt:lpwstr/>
  </property>
  <property fmtid="{D5CDD505-2E9C-101B-9397-08002B2CF9AE}" pid="75" name="DN_D_Vem">
    <vt:lpwstr/>
  </property>
  <property fmtid="{D5CDD505-2E9C-101B-9397-08002B2CF9AE}" pid="76" name="DN_D_Kontaktpersonnyklient">
    <vt:lpwstr/>
  </property>
  <property fmtid="{D5CDD505-2E9C-101B-9397-08002B2CF9AE}" pid="77" name="DN_D_Ombud">
    <vt:lpwstr/>
  </property>
  <property fmtid="{D5CDD505-2E9C-101B-9397-08002B2CF9AE}" pid="78" name="DN_D_TidiSaturnus">
    <vt:lpwstr/>
  </property>
  <property fmtid="{D5CDD505-2E9C-101B-9397-08002B2CF9AE}" pid="79" name="DN_D_Åtgärd">
    <vt:lpwstr/>
  </property>
  <property fmtid="{D5CDD505-2E9C-101B-9397-08002B2CF9AE}" pid="80" name="DN_D_Revisor">
    <vt:lpwstr/>
  </property>
  <property fmtid="{D5CDD505-2E9C-101B-9397-08002B2CF9AE}" pid="81" name="DN_D_Aktieägare">
    <vt:lpwstr/>
  </property>
  <property fmtid="{D5CDD505-2E9C-101B-9397-08002B2CF9AE}" pid="82" name="DN_D_Fristdag">
    <vt:lpwstr/>
  </property>
  <property fmtid="{D5CDD505-2E9C-101B-9397-08002B2CF9AE}" pid="83" name="DN_D_Konkurssökande">
    <vt:lpwstr/>
  </property>
  <property fmtid="{D5CDD505-2E9C-101B-9397-08002B2CF9AE}" pid="84" name="DN_D_Datum1">
    <vt:lpwstr/>
  </property>
  <property fmtid="{D5CDD505-2E9C-101B-9397-08002B2CF9AE}" pid="85" name="DN_D_Datum2">
    <vt:lpwstr/>
  </property>
  <property fmtid="{D5CDD505-2E9C-101B-9397-08002B2CF9AE}" pid="86" name="DN_D_Akthållare">
    <vt:lpwstr/>
  </property>
  <property fmtid="{D5CDD505-2E9C-101B-9397-08002B2CF9AE}" pid="87" name="DN_D_Forvaltare1">
    <vt:lpwstr/>
  </property>
  <property fmtid="{D5CDD505-2E9C-101B-9397-08002B2CF9AE}" pid="88" name="DN_D_Handläggare1">
    <vt:lpwstr/>
  </property>
  <property fmtid="{D5CDD505-2E9C-101B-9397-08002B2CF9AE}" pid="89" name="DN_D_Likvidator">
    <vt:lpwstr/>
  </property>
  <property fmtid="{D5CDD505-2E9C-101B-9397-08002B2CF9AE}" pid="90" name="DN_D_Compliancegruppen">
    <vt:lpwstr/>
  </property>
  <property fmtid="{D5CDD505-2E9C-101B-9397-08002B2CF9AE}" pid="91" name="DN_D_Bankkontonr">
    <vt:lpwstr/>
  </property>
  <property fmtid="{D5CDD505-2E9C-101B-9397-08002B2CF9AE}" pid="92" name="DN_D_Compliancegruppentitel">
    <vt:lpwstr/>
  </property>
  <property fmtid="{D5CDD505-2E9C-101B-9397-08002B2CF9AE}" pid="93" name="DN_D_Klient">
    <vt:lpwstr/>
  </property>
  <property fmtid="{D5CDD505-2E9C-101B-9397-08002B2CF9AE}" pid="94" name="DN_D_Klient2">
    <vt:lpwstr/>
  </property>
  <property fmtid="{D5CDD505-2E9C-101B-9397-08002B2CF9AE}" pid="95" name="DN_D_Förvaltare2">
    <vt:lpwstr/>
  </property>
  <property fmtid="{D5CDD505-2E9C-101B-9397-08002B2CF9AE}" pid="96" name="DN_D_orgnr1">
    <vt:lpwstr/>
  </property>
  <property fmtid="{D5CDD505-2E9C-101B-9397-08002B2CF9AE}" pid="97" name="DN_D_Assistenter">
    <vt:lpwstr/>
  </property>
  <property fmtid="{D5CDD505-2E9C-101B-9397-08002B2CF9AE}" pid="98" name="DN_D_Datum4">
    <vt:lpwstr/>
  </property>
  <property fmtid="{D5CDD505-2E9C-101B-9397-08002B2CF9AE}" pid="99" name="DN_D_datum fristdag">
    <vt:lpwstr/>
  </property>
  <property fmtid="{D5CDD505-2E9C-101B-9397-08002B2CF9AE}" pid="100" name="DN_D_Datum konkursbeslut">
    <vt:lpwstr/>
  </property>
  <property fmtid="{D5CDD505-2E9C-101B-9397-08002B2CF9AE}" pid="101" name="DN_D_Datum tidpunkt för edgång">
    <vt:lpwstr/>
  </property>
  <property fmtid="{D5CDD505-2E9C-101B-9397-08002B2CF9AE}" pid="102" name="DN_S_Sagsnummer">
    <vt:lpwstr>S-2019-0272</vt:lpwstr>
  </property>
  <property fmtid="{D5CDD505-2E9C-101B-9397-08002B2CF9AE}" pid="103" name="DN_S_Sagsnavn">
    <vt:lpwstr>Kontigocare (personal- och teckningsoptioner 1903)</vt:lpwstr>
  </property>
  <property fmtid="{D5CDD505-2E9C-101B-9397-08002B2CF9AE}" pid="104" name="DN_S_Tingsrätt">
    <vt:lpwstr/>
  </property>
  <property fmtid="{D5CDD505-2E9C-101B-9397-08002B2CF9AE}" pid="105" name="DN_S_Klientnamn">
    <vt:lpwstr/>
  </property>
  <property fmtid="{D5CDD505-2E9C-101B-9397-08002B2CF9AE}" pid="106" name="DN_S_Klient gata">
    <vt:lpwstr/>
  </property>
  <property fmtid="{D5CDD505-2E9C-101B-9397-08002B2CF9AE}" pid="107" name="DN_S_Klient postnummer">
    <vt:lpwstr/>
  </property>
  <property fmtid="{D5CDD505-2E9C-101B-9397-08002B2CF9AE}" pid="108" name="DN_S_klient ort">
    <vt:lpwstr/>
  </property>
  <property fmtid="{D5CDD505-2E9C-101B-9397-08002B2CF9AE}" pid="109" name="DN_S_Belopp">
    <vt:lpwstr/>
  </property>
  <property fmtid="{D5CDD505-2E9C-101B-9397-08002B2CF9AE}" pid="110" name="DN_S_Organisationsnummer">
    <vt:lpwstr/>
  </property>
  <property fmtid="{D5CDD505-2E9C-101B-9397-08002B2CF9AE}" pid="111" name="DN_S_Klient alle adresser">
    <vt:lpwstr/>
  </property>
  <property fmtid="{D5CDD505-2E9C-101B-9397-08002B2CF9AE}" pid="112" name="DN_S_Anställda">
    <vt:lpwstr/>
  </property>
  <property fmtid="{D5CDD505-2E9C-101B-9397-08002B2CF9AE}" pid="113" name="DN_S_Ansvarig namn">
    <vt:lpwstr/>
  </property>
  <property fmtid="{D5CDD505-2E9C-101B-9397-08002B2CF9AE}" pid="114" name="DN_S_Kategoi">
    <vt:lpwstr/>
  </property>
  <property fmtid="{D5CDD505-2E9C-101B-9397-08002B2CF9AE}" pid="115" name="DN_S_Avtalstyp">
    <vt:lpwstr/>
  </property>
  <property fmtid="{D5CDD505-2E9C-101B-9397-08002B2CF9AE}" pid="116" name="DN_S_Tillstand">
    <vt:lpwstr/>
  </property>
  <property fmtid="{D5CDD505-2E9C-101B-9397-08002B2CF9AE}" pid="117" name="DN_S_Motpart alle adresser">
    <vt:lpwstr/>
  </property>
  <property fmtid="{D5CDD505-2E9C-101B-9397-08002B2CF9AE}" pid="118" name="DN_S_Malnr">
    <vt:lpwstr/>
  </property>
  <property fmtid="{D5CDD505-2E9C-101B-9397-08002B2CF9AE}" pid="119" name="DN_S_Momsregnr">
    <vt:lpwstr>Max Björkbom</vt:lpwstr>
  </property>
  <property fmtid="{D5CDD505-2E9C-101B-9397-08002B2CF9AE}" pid="120" name="DN_S_Forvaltare namn">
    <vt:lpwstr/>
  </property>
  <property fmtid="{D5CDD505-2E9C-101B-9397-08002B2CF9AE}" pid="121" name="DN_S_Handlaggare namn">
    <vt:lpwstr/>
  </property>
  <property fmtid="{D5CDD505-2E9C-101B-9397-08002B2CF9AE}" pid="122" name="DN_S_Akthallare namn">
    <vt:lpwstr/>
  </property>
  <property fmtid="{D5CDD505-2E9C-101B-9397-08002B2CF9AE}" pid="123" name="DN_S_Ärendestatus">
    <vt:lpwstr>Aktivt</vt:lpwstr>
  </property>
  <property fmtid="{D5CDD505-2E9C-101B-9397-08002B2CF9AE}" pid="124" name="DN_S_Konkursansokan">
    <vt:lpwstr/>
  </property>
  <property fmtid="{D5CDD505-2E9C-101B-9397-08002B2CF9AE}" pid="125" name="DN_S_Konkursbeslut">
    <vt:lpwstr/>
  </property>
  <property fmtid="{D5CDD505-2E9C-101B-9397-08002B2CF9AE}" pid="126" name="DN_S_Konkursbouppteckning">
    <vt:lpwstr/>
  </property>
  <property fmtid="{D5CDD505-2E9C-101B-9397-08002B2CF9AE}" pid="127" name="DN_S_Forvaltarberattelse">
    <vt:lpwstr/>
  </property>
  <property fmtid="{D5CDD505-2E9C-101B-9397-08002B2CF9AE}" pid="128" name="DN_S_Edgangsdatum">
    <vt:lpwstr/>
  </property>
  <property fmtid="{D5CDD505-2E9C-101B-9397-08002B2CF9AE}" pid="129" name="DN_S_Atervinning">
    <vt:lpwstr/>
  </property>
</Properties>
</file>